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2D94" w14:textId="77777777" w:rsidR="002B1ACC" w:rsidRPr="000F54A6" w:rsidRDefault="002B1ACC" w:rsidP="002B1ACC">
      <w:pPr>
        <w:tabs>
          <w:tab w:val="left" w:pos="8904"/>
        </w:tabs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PIANO DI FASCICOLAZIONE</w:t>
      </w:r>
    </w:p>
    <w:p w14:paraId="455671D7" w14:textId="77777777" w:rsidR="002B1ACC" w:rsidRDefault="002B1ACC" w:rsidP="002B1ACC">
      <w:pPr>
        <w:jc w:val="both"/>
        <w:rPr>
          <w:rFonts w:ascii="Century Gothic" w:hAnsi="Century Gothic"/>
          <w:b/>
          <w:bCs/>
        </w:rPr>
      </w:pPr>
    </w:p>
    <w:p w14:paraId="205A0E50" w14:textId="77777777" w:rsidR="002B1ACC" w:rsidRPr="000F54A6" w:rsidRDefault="002B1ACC" w:rsidP="002B1ACC">
      <w:pPr>
        <w:jc w:val="both"/>
        <w:rPr>
          <w:rFonts w:ascii="Century Gothic" w:hAnsi="Century Gothic"/>
          <w:b/>
          <w:bCs/>
        </w:rPr>
      </w:pPr>
      <w:r w:rsidRPr="000F54A6">
        <w:rPr>
          <w:rFonts w:ascii="Century Gothic" w:hAnsi="Century Gothic"/>
          <w:b/>
          <w:bCs/>
        </w:rPr>
        <w:t>PREMESSA</w:t>
      </w:r>
    </w:p>
    <w:p w14:paraId="39E3D84C" w14:textId="0591DC19" w:rsidR="002B1ACC" w:rsidRDefault="002B1ACC" w:rsidP="002B1ACC">
      <w:pPr>
        <w:spacing w:after="120" w:line="360" w:lineRule="auto"/>
        <w:jc w:val="both"/>
        <w:rPr>
          <w:rFonts w:ascii="Century Gothic" w:hAnsi="Century Gothic"/>
        </w:rPr>
      </w:pPr>
      <w:r w:rsidRPr="001F0CA9">
        <w:rPr>
          <w:rFonts w:ascii="Century Gothic" w:hAnsi="Century Gothic"/>
        </w:rPr>
        <w:t>Il presente allegato, redatto coerentemente con le Linee Guida AgID sulla Formazione, Gestione e Conservazione dei</w:t>
      </w:r>
      <w:r>
        <w:rPr>
          <w:rFonts w:ascii="Century Gothic" w:hAnsi="Century Gothic"/>
        </w:rPr>
        <w:t xml:space="preserve"> </w:t>
      </w:r>
      <w:r w:rsidRPr="001F0CA9">
        <w:rPr>
          <w:rFonts w:ascii="Century Gothic" w:hAnsi="Century Gothic"/>
        </w:rPr>
        <w:t xml:space="preserve">Documenti Informatici (aggiornate a Maggio 2021) e con le normative di riferimento da esse </w:t>
      </w:r>
      <w:r>
        <w:rPr>
          <w:rFonts w:ascii="Century Gothic" w:hAnsi="Century Gothic"/>
        </w:rPr>
        <w:t xml:space="preserve">richiamate (in particolare con le </w:t>
      </w:r>
      <w:r w:rsidRPr="00D12C60">
        <w:rPr>
          <w:rFonts w:ascii="Century Gothic" w:hAnsi="Century Gothic"/>
        </w:rPr>
        <w:t>Linee guida per l’organizzazione dei fascicoli e delle serie dei documenti prodotti dai Comuni italiani in riferimento al piano di classificazione</w:t>
      </w:r>
      <w:r>
        <w:rPr>
          <w:rFonts w:ascii="Century Gothic" w:hAnsi="Century Gothic"/>
        </w:rPr>
        <w:t xml:space="preserve"> - </w:t>
      </w:r>
      <w:r w:rsidRPr="00D12C60">
        <w:rPr>
          <w:rFonts w:ascii="Century Gothic" w:hAnsi="Century Gothic"/>
        </w:rPr>
        <w:t>Gruppo di lavoro per la formulazione di proposte e modelli per la riorganizzazione dell’archivio dei Comuni</w:t>
      </w:r>
      <w:r>
        <w:rPr>
          <w:rFonts w:ascii="Century Gothic" w:hAnsi="Century Gothic"/>
        </w:rPr>
        <w:t xml:space="preserve"> dell’O</w:t>
      </w:r>
      <w:r w:rsidRPr="00D12C60">
        <w:rPr>
          <w:rFonts w:ascii="Century Gothic" w:hAnsi="Century Gothic"/>
        </w:rPr>
        <w:t>ttobre 2005)</w:t>
      </w:r>
      <w:r w:rsidRPr="001F0CA9">
        <w:rPr>
          <w:rFonts w:ascii="Century Gothic" w:hAnsi="Century Gothic"/>
        </w:rPr>
        <w:t xml:space="preserve">, illustra </w:t>
      </w:r>
      <w:r>
        <w:rPr>
          <w:rFonts w:ascii="Century Gothic" w:hAnsi="Century Gothic"/>
        </w:rPr>
        <w:t xml:space="preserve">il piano di fascicolazione in uso e </w:t>
      </w:r>
      <w:r w:rsidRPr="001F0CA9">
        <w:rPr>
          <w:rFonts w:ascii="Century Gothic" w:hAnsi="Century Gothic"/>
        </w:rPr>
        <w:t>le linee-guida</w:t>
      </w:r>
      <w:r>
        <w:rPr>
          <w:rFonts w:ascii="Century Gothic" w:hAnsi="Century Gothic"/>
        </w:rPr>
        <w:t xml:space="preserve"> per gli operatori </w:t>
      </w:r>
      <w:r w:rsidRPr="001F0CA9">
        <w:rPr>
          <w:rFonts w:ascii="Century Gothic" w:hAnsi="Century Gothic"/>
        </w:rPr>
        <w:t xml:space="preserve">del Comune </w:t>
      </w:r>
      <w:r>
        <w:rPr>
          <w:rFonts w:ascii="Century Gothic" w:hAnsi="Century Gothic"/>
        </w:rPr>
        <w:t xml:space="preserve">di </w:t>
      </w:r>
      <w:r w:rsidR="00950336">
        <w:rPr>
          <w:rFonts w:ascii="Century Gothic" w:hAnsi="Century Gothic"/>
        </w:rPr>
        <w:t>Garbagna</w:t>
      </w:r>
      <w:r>
        <w:rPr>
          <w:rFonts w:ascii="Century Gothic" w:hAnsi="Century Gothic"/>
        </w:rPr>
        <w:t xml:space="preserve"> </w:t>
      </w:r>
      <w:r w:rsidRPr="001F0CA9">
        <w:rPr>
          <w:rFonts w:ascii="Century Gothic" w:hAnsi="Century Gothic"/>
        </w:rPr>
        <w:t xml:space="preserve">per l’apertura dei fascicoli e le modalità di gestione e attribuzione. </w:t>
      </w:r>
    </w:p>
    <w:p w14:paraId="74EDAF27" w14:textId="77777777" w:rsidR="002B1ACC" w:rsidRPr="001F0CA9" w:rsidRDefault="002B1ACC" w:rsidP="002B1ACC">
      <w:pPr>
        <w:spacing w:after="120" w:line="360" w:lineRule="auto"/>
        <w:jc w:val="both"/>
        <w:rPr>
          <w:rFonts w:ascii="Century Gothic" w:hAnsi="Century Gothic"/>
        </w:rPr>
      </w:pPr>
      <w:r w:rsidRPr="001F0CA9">
        <w:rPr>
          <w:rFonts w:ascii="Century Gothic" w:hAnsi="Century Gothic"/>
        </w:rPr>
        <w:t>È comunque lasciata</w:t>
      </w:r>
      <w:r>
        <w:rPr>
          <w:rFonts w:ascii="Century Gothic" w:hAnsi="Century Gothic"/>
        </w:rPr>
        <w:t xml:space="preserve"> </w:t>
      </w:r>
      <w:r w:rsidRPr="001F0CA9">
        <w:rPr>
          <w:rFonts w:ascii="Century Gothic" w:hAnsi="Century Gothic"/>
        </w:rPr>
        <w:t xml:space="preserve">facoltà </w:t>
      </w:r>
      <w:r>
        <w:rPr>
          <w:rFonts w:ascii="Century Gothic" w:hAnsi="Century Gothic"/>
        </w:rPr>
        <w:t xml:space="preserve">alle UOR </w:t>
      </w:r>
      <w:r w:rsidRPr="001F0CA9">
        <w:rPr>
          <w:rFonts w:ascii="Century Gothic" w:hAnsi="Century Gothic"/>
        </w:rPr>
        <w:t>di aprire fascicoli non previsti dal seguente Piano in caso di necessità, previa comunicazione</w:t>
      </w:r>
      <w:r>
        <w:rPr>
          <w:rFonts w:ascii="Century Gothic" w:hAnsi="Century Gothic"/>
        </w:rPr>
        <w:t xml:space="preserve"> Responsabile della Gestione Documentale </w:t>
      </w:r>
      <w:r w:rsidRPr="001F0CA9">
        <w:rPr>
          <w:rFonts w:ascii="Century Gothic" w:hAnsi="Century Gothic"/>
        </w:rPr>
        <w:t xml:space="preserve">che ne controlla l’opportunità e l’assenza di eventuali </w:t>
      </w:r>
      <w:r>
        <w:rPr>
          <w:rFonts w:ascii="Century Gothic" w:hAnsi="Century Gothic"/>
        </w:rPr>
        <w:t>ridondanze</w:t>
      </w:r>
      <w:r w:rsidRPr="001F0CA9">
        <w:rPr>
          <w:rFonts w:ascii="Century Gothic" w:hAnsi="Century Gothic"/>
        </w:rPr>
        <w:t>.</w:t>
      </w: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574"/>
        <w:gridCol w:w="640"/>
        <w:gridCol w:w="1757"/>
        <w:gridCol w:w="3106"/>
        <w:gridCol w:w="1259"/>
        <w:gridCol w:w="435"/>
        <w:gridCol w:w="1857"/>
      </w:tblGrid>
      <w:tr w:rsidR="00F71434" w:rsidRPr="00F71434" w14:paraId="4BE5ACD7" w14:textId="77777777" w:rsidTr="00F71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E26500" w14:textId="77777777" w:rsidR="00F71434" w:rsidRPr="00F71434" w:rsidRDefault="00F71434" w:rsidP="00F71434">
            <w:pPr>
              <w:jc w:val="center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Titolo</w:t>
            </w:r>
          </w:p>
        </w:tc>
        <w:tc>
          <w:tcPr>
            <w:tcW w:w="0" w:type="auto"/>
            <w:hideMark/>
          </w:tcPr>
          <w:p w14:paraId="3449684C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Classe</w:t>
            </w:r>
          </w:p>
        </w:tc>
        <w:tc>
          <w:tcPr>
            <w:tcW w:w="0" w:type="auto"/>
            <w:hideMark/>
          </w:tcPr>
          <w:p w14:paraId="7F330765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Nomenclatura ANCI</w:t>
            </w:r>
          </w:p>
        </w:tc>
        <w:tc>
          <w:tcPr>
            <w:tcW w:w="0" w:type="auto"/>
            <w:hideMark/>
          </w:tcPr>
          <w:p w14:paraId="63AF9B16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Serie/Fascicolo riorganizzata</w:t>
            </w:r>
          </w:p>
        </w:tc>
        <w:tc>
          <w:tcPr>
            <w:tcW w:w="0" w:type="auto"/>
            <w:hideMark/>
          </w:tcPr>
          <w:p w14:paraId="62DD7C52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Apertura</w:t>
            </w:r>
          </w:p>
        </w:tc>
        <w:tc>
          <w:tcPr>
            <w:tcW w:w="0" w:type="auto"/>
            <w:hideMark/>
          </w:tcPr>
          <w:p w14:paraId="65F7541E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C62E62D" w14:textId="77777777" w:rsidR="00F71434" w:rsidRPr="00F71434" w:rsidRDefault="00F71434" w:rsidP="00F714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color w:val="FFFFFF"/>
                <w:sz w:val="16"/>
                <w:szCs w:val="16"/>
                <w:lang w:eastAsia="zh-CN"/>
              </w:rPr>
              <w:t>Conservazione</w:t>
            </w:r>
          </w:p>
        </w:tc>
      </w:tr>
      <w:tr w:rsidR="00F71434" w:rsidRPr="00F71434" w14:paraId="59567C01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24907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26C80A3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01.01</w:t>
            </w:r>
          </w:p>
        </w:tc>
        <w:tc>
          <w:tcPr>
            <w:tcW w:w="0" w:type="auto"/>
            <w:hideMark/>
          </w:tcPr>
          <w:p w14:paraId="633BBA2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Legislazione e circolari esplicative</w:t>
            </w:r>
          </w:p>
        </w:tc>
        <w:tc>
          <w:tcPr>
            <w:tcW w:w="0" w:type="auto"/>
            <w:hideMark/>
          </w:tcPr>
          <w:p w14:paraId="0561B83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Circolari, disposizioni prefettizie e adempimenti normativi generali (Prefettura di Alessandria, Regione Piemonte, ANCI Piemonte, ASMEL)</w:t>
            </w:r>
          </w:p>
        </w:tc>
        <w:tc>
          <w:tcPr>
            <w:tcW w:w="0" w:type="auto"/>
            <w:hideMark/>
          </w:tcPr>
          <w:p w14:paraId="10E529D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materia</w:t>
            </w:r>
          </w:p>
        </w:tc>
        <w:tc>
          <w:tcPr>
            <w:tcW w:w="0" w:type="auto"/>
            <w:hideMark/>
          </w:tcPr>
          <w:p w14:paraId="4281F8D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F350A2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32B223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E016CD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60D7B64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01.02</w:t>
            </w:r>
          </w:p>
        </w:tc>
        <w:tc>
          <w:tcPr>
            <w:tcW w:w="0" w:type="auto"/>
            <w:hideMark/>
          </w:tcPr>
          <w:p w14:paraId="4E797D2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Denominazione, territorio e confini, circoscrizioni di decentramento, toponomastica</w:t>
            </w:r>
          </w:p>
        </w:tc>
        <w:tc>
          <w:tcPr>
            <w:tcW w:w="0" w:type="auto"/>
            <w:hideMark/>
          </w:tcPr>
          <w:p w14:paraId="25C3A24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Toponomastica, numerazione civica, confini, territorio e riferimenti catastali/topografici</w:t>
            </w:r>
          </w:p>
        </w:tc>
        <w:tc>
          <w:tcPr>
            <w:tcW w:w="0" w:type="auto"/>
            <w:hideMark/>
          </w:tcPr>
          <w:p w14:paraId="5D3463F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3DEBD81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BCDD0A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D5DF566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CD40E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3540718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01.03</w:t>
            </w:r>
          </w:p>
        </w:tc>
        <w:tc>
          <w:tcPr>
            <w:tcW w:w="0" w:type="auto"/>
            <w:hideMark/>
          </w:tcPr>
          <w:p w14:paraId="044F3E8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Statuto</w:t>
            </w:r>
          </w:p>
        </w:tc>
        <w:tc>
          <w:tcPr>
            <w:tcW w:w="0" w:type="auto"/>
            <w:hideMark/>
          </w:tcPr>
          <w:p w14:paraId="6F1F752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Statuto comunale e modifiche statutarie</w:t>
            </w:r>
          </w:p>
        </w:tc>
        <w:tc>
          <w:tcPr>
            <w:tcW w:w="0" w:type="auto"/>
            <w:hideMark/>
          </w:tcPr>
          <w:p w14:paraId="24DE090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750DEDE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326C508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7D6A625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9C3EA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1D1C0BB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01.04</w:t>
            </w:r>
          </w:p>
        </w:tc>
        <w:tc>
          <w:tcPr>
            <w:tcW w:w="0" w:type="auto"/>
            <w:hideMark/>
          </w:tcPr>
          <w:p w14:paraId="57F977B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Regolamenti</w:t>
            </w:r>
          </w:p>
        </w:tc>
        <w:tc>
          <w:tcPr>
            <w:tcW w:w="0" w:type="auto"/>
            <w:hideMark/>
          </w:tcPr>
          <w:p w14:paraId="18728F5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Regolamenti comunali e aggiornamenti</w:t>
            </w:r>
          </w:p>
        </w:tc>
        <w:tc>
          <w:tcPr>
            <w:tcW w:w="0" w:type="auto"/>
            <w:hideMark/>
          </w:tcPr>
          <w:p w14:paraId="7DF1804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regolamento / procedimento</w:t>
            </w:r>
          </w:p>
        </w:tc>
        <w:tc>
          <w:tcPr>
            <w:tcW w:w="0" w:type="auto"/>
            <w:hideMark/>
          </w:tcPr>
          <w:p w14:paraId="34D2F9D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CC6681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011B59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B07EC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1DFB9D7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01.05</w:t>
            </w:r>
          </w:p>
        </w:tc>
        <w:tc>
          <w:tcPr>
            <w:tcW w:w="0" w:type="auto"/>
            <w:hideMark/>
          </w:tcPr>
          <w:p w14:paraId="58D5830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Stemma, gonfalone, sigillo</w:t>
            </w:r>
          </w:p>
        </w:tc>
        <w:tc>
          <w:tcPr>
            <w:tcW w:w="0" w:type="auto"/>
            <w:hideMark/>
          </w:tcPr>
          <w:p w14:paraId="12115DD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Stemma, gonfalone, bandiere e simboli dell’Ente</w:t>
            </w:r>
          </w:p>
        </w:tc>
        <w:tc>
          <w:tcPr>
            <w:tcW w:w="0" w:type="auto"/>
            <w:hideMark/>
          </w:tcPr>
          <w:p w14:paraId="3F4AE6D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affare / annuale</w:t>
            </w:r>
          </w:p>
        </w:tc>
        <w:tc>
          <w:tcPr>
            <w:tcW w:w="0" w:type="auto"/>
            <w:hideMark/>
          </w:tcPr>
          <w:p w14:paraId="3785993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1B54DE0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831B744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6F721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4877A95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01.06</w:t>
            </w:r>
          </w:p>
        </w:tc>
        <w:tc>
          <w:tcPr>
            <w:tcW w:w="0" w:type="auto"/>
            <w:hideMark/>
          </w:tcPr>
          <w:p w14:paraId="31A8CB7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Archivio generale</w:t>
            </w:r>
          </w:p>
        </w:tc>
        <w:tc>
          <w:tcPr>
            <w:tcW w:w="0" w:type="auto"/>
            <w:hideMark/>
          </w:tcPr>
          <w:p w14:paraId="33938CE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Protocollo, notifiche, deposito atti, accesso, richieste dati e rapporti con autorità giudiziarie (Procura, Tribunale, Comuni richiedenti, Questura/Polizia di Stato)</w:t>
            </w:r>
          </w:p>
        </w:tc>
        <w:tc>
          <w:tcPr>
            <w:tcW w:w="0" w:type="auto"/>
            <w:hideMark/>
          </w:tcPr>
          <w:p w14:paraId="3E910B2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attività</w:t>
            </w:r>
          </w:p>
        </w:tc>
        <w:tc>
          <w:tcPr>
            <w:tcW w:w="0" w:type="auto"/>
            <w:hideMark/>
          </w:tcPr>
          <w:p w14:paraId="5D65A87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1FFCBA2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Permanente, previo sfoltimento del carteggio esecutivo</w:t>
            </w:r>
          </w:p>
        </w:tc>
      </w:tr>
      <w:tr w:rsidR="00F71434" w:rsidRPr="00F71434" w14:paraId="4081D70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50808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295F5FD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01.07</w:t>
            </w:r>
          </w:p>
        </w:tc>
        <w:tc>
          <w:tcPr>
            <w:tcW w:w="0" w:type="auto"/>
            <w:hideMark/>
          </w:tcPr>
          <w:p w14:paraId="4AEC4F5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Sistema informativo</w:t>
            </w:r>
          </w:p>
        </w:tc>
        <w:tc>
          <w:tcPr>
            <w:tcW w:w="0" w:type="auto"/>
            <w:hideMark/>
          </w:tcPr>
          <w:p w14:paraId="66AC71B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Sistema informativo, piattaforme digitali, pagoPA/SelfCare, PA Digitale 2026, FVOE, ANAC, approvvigionamento digitale e servizi online</w:t>
            </w:r>
          </w:p>
        </w:tc>
        <w:tc>
          <w:tcPr>
            <w:tcW w:w="0" w:type="auto"/>
            <w:hideMark/>
          </w:tcPr>
          <w:p w14:paraId="0093E47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progetto</w:t>
            </w:r>
          </w:p>
        </w:tc>
        <w:tc>
          <w:tcPr>
            <w:tcW w:w="0" w:type="auto"/>
            <w:hideMark/>
          </w:tcPr>
          <w:p w14:paraId="44B027F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34F9B87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3E422E8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23855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7DBEDA8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01.08</w:t>
            </w:r>
          </w:p>
        </w:tc>
        <w:tc>
          <w:tcPr>
            <w:tcW w:w="0" w:type="auto"/>
            <w:hideMark/>
          </w:tcPr>
          <w:p w14:paraId="1DD2664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Informazioni e relazioni con il pubblico</w:t>
            </w:r>
          </w:p>
        </w:tc>
        <w:tc>
          <w:tcPr>
            <w:tcW w:w="0" w:type="auto"/>
            <w:hideMark/>
          </w:tcPr>
          <w:p w14:paraId="2BAA87B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URP, richieste informative, accesso, comunicazioni al cittadino e reclami</w:t>
            </w:r>
          </w:p>
        </w:tc>
        <w:tc>
          <w:tcPr>
            <w:tcW w:w="0" w:type="auto"/>
            <w:hideMark/>
          </w:tcPr>
          <w:p w14:paraId="48261E4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richiesta</w:t>
            </w:r>
          </w:p>
        </w:tc>
        <w:tc>
          <w:tcPr>
            <w:tcW w:w="0" w:type="auto"/>
            <w:hideMark/>
          </w:tcPr>
          <w:p w14:paraId="796346C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09E3B3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anni; permanente per atti generali/organizzativi</w:t>
            </w:r>
          </w:p>
        </w:tc>
      </w:tr>
      <w:tr w:rsidR="00F71434" w:rsidRPr="00F71434" w14:paraId="6529F907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1BF50D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0594B43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01.09</w:t>
            </w:r>
          </w:p>
        </w:tc>
        <w:tc>
          <w:tcPr>
            <w:tcW w:w="0" w:type="auto"/>
            <w:hideMark/>
          </w:tcPr>
          <w:p w14:paraId="34D34AB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Politica del personale; ordinamento degli uffici e dei servizi</w:t>
            </w:r>
          </w:p>
        </w:tc>
        <w:tc>
          <w:tcPr>
            <w:tcW w:w="0" w:type="auto"/>
            <w:hideMark/>
          </w:tcPr>
          <w:p w14:paraId="28E58AE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Organizzazione degli uffici, PIAO, POLA, piani organizzativi e atti generali di funzionamento</w:t>
            </w:r>
          </w:p>
        </w:tc>
        <w:tc>
          <w:tcPr>
            <w:tcW w:w="0" w:type="auto"/>
            <w:hideMark/>
          </w:tcPr>
          <w:p w14:paraId="090DF73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77D141B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31D31E6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324A380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43653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328E365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01.10</w:t>
            </w:r>
          </w:p>
        </w:tc>
        <w:tc>
          <w:tcPr>
            <w:tcW w:w="0" w:type="auto"/>
            <w:hideMark/>
          </w:tcPr>
          <w:p w14:paraId="14C74EC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Relazioni con le organizzazioni sindacali e di rappresentanza del personale</w:t>
            </w:r>
          </w:p>
        </w:tc>
        <w:tc>
          <w:tcPr>
            <w:tcW w:w="0" w:type="auto"/>
            <w:hideMark/>
          </w:tcPr>
          <w:p w14:paraId="3D269B8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Relazioni sindacali, assemblee, scioperi e comunicazioni sindacali generali</w:t>
            </w:r>
          </w:p>
        </w:tc>
        <w:tc>
          <w:tcPr>
            <w:tcW w:w="0" w:type="auto"/>
            <w:hideMark/>
          </w:tcPr>
          <w:p w14:paraId="0D28BB4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6EA609C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2D1255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E59B819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A147E2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294F6F8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01.11</w:t>
            </w:r>
          </w:p>
        </w:tc>
        <w:tc>
          <w:tcPr>
            <w:tcW w:w="0" w:type="auto"/>
            <w:hideMark/>
          </w:tcPr>
          <w:p w14:paraId="6776AAB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Controlli interni ed esterni</w:t>
            </w:r>
          </w:p>
        </w:tc>
        <w:tc>
          <w:tcPr>
            <w:tcW w:w="0" w:type="auto"/>
            <w:hideMark/>
          </w:tcPr>
          <w:p w14:paraId="4E80276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Controlli, verifiche, questionari e rendicontazioni verso organi esterni (Prefettura di Alessandria, Corte dei conti, Ragioneria territoriale)</w:t>
            </w:r>
          </w:p>
        </w:tc>
        <w:tc>
          <w:tcPr>
            <w:tcW w:w="0" w:type="auto"/>
            <w:hideMark/>
          </w:tcPr>
          <w:p w14:paraId="2574EDC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controllo</w:t>
            </w:r>
          </w:p>
        </w:tc>
        <w:tc>
          <w:tcPr>
            <w:tcW w:w="0" w:type="auto"/>
            <w:hideMark/>
          </w:tcPr>
          <w:p w14:paraId="11D347E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179795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FDB5563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F8510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lastRenderedPageBreak/>
              <w:t>01</w:t>
            </w:r>
          </w:p>
        </w:tc>
        <w:tc>
          <w:tcPr>
            <w:tcW w:w="0" w:type="auto"/>
            <w:hideMark/>
          </w:tcPr>
          <w:p w14:paraId="2B48568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01.12</w:t>
            </w:r>
          </w:p>
        </w:tc>
        <w:tc>
          <w:tcPr>
            <w:tcW w:w="0" w:type="auto"/>
            <w:hideMark/>
          </w:tcPr>
          <w:p w14:paraId="112B3CC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Editoria e attività informativo-promozionale interna ed esterna</w:t>
            </w:r>
          </w:p>
        </w:tc>
        <w:tc>
          <w:tcPr>
            <w:tcW w:w="0" w:type="auto"/>
            <w:hideMark/>
          </w:tcPr>
          <w:p w14:paraId="42C659D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Sito istituzionale, avvisi, comunicati, pubblicazioni e materiali informativo-promozionali</w:t>
            </w:r>
          </w:p>
        </w:tc>
        <w:tc>
          <w:tcPr>
            <w:tcW w:w="0" w:type="auto"/>
            <w:hideMark/>
          </w:tcPr>
          <w:p w14:paraId="4E71102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iniziativa</w:t>
            </w:r>
          </w:p>
        </w:tc>
        <w:tc>
          <w:tcPr>
            <w:tcW w:w="0" w:type="auto"/>
            <w:hideMark/>
          </w:tcPr>
          <w:p w14:paraId="6286795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BEA0D7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Permanente; materiali preparatori 2 anni</w:t>
            </w:r>
          </w:p>
        </w:tc>
      </w:tr>
      <w:tr w:rsidR="00F71434" w:rsidRPr="00F71434" w14:paraId="247031E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67830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7A1A184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01.13</w:t>
            </w:r>
          </w:p>
        </w:tc>
        <w:tc>
          <w:tcPr>
            <w:tcW w:w="0" w:type="auto"/>
            <w:hideMark/>
          </w:tcPr>
          <w:p w14:paraId="562338B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Cerimoniale, attività di rappresentanza; onorificenze e riconoscimenti</w:t>
            </w:r>
          </w:p>
        </w:tc>
        <w:tc>
          <w:tcPr>
            <w:tcW w:w="0" w:type="auto"/>
            <w:hideMark/>
          </w:tcPr>
          <w:p w14:paraId="20445A6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Cerimoniale, rappresentanza, esposizione bandiere e ricorrenze civili (Giornata Nazionale della Bandiera)</w:t>
            </w:r>
          </w:p>
        </w:tc>
        <w:tc>
          <w:tcPr>
            <w:tcW w:w="0" w:type="auto"/>
            <w:hideMark/>
          </w:tcPr>
          <w:p w14:paraId="794C7CD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iniziativa</w:t>
            </w:r>
          </w:p>
        </w:tc>
        <w:tc>
          <w:tcPr>
            <w:tcW w:w="0" w:type="auto"/>
            <w:hideMark/>
          </w:tcPr>
          <w:p w14:paraId="065E9ED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6FFC03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5C66C12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36984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6C7C81D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01.14</w:t>
            </w:r>
          </w:p>
        </w:tc>
        <w:tc>
          <w:tcPr>
            <w:tcW w:w="0" w:type="auto"/>
            <w:hideMark/>
          </w:tcPr>
          <w:p w14:paraId="7F8E92E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Interventi di carattere politico e umanitario; rapporti istituzionali</w:t>
            </w:r>
          </w:p>
        </w:tc>
        <w:tc>
          <w:tcPr>
            <w:tcW w:w="0" w:type="auto"/>
            <w:hideMark/>
          </w:tcPr>
          <w:p w14:paraId="1BA5F0B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Rapporti istituzionali con Prefettura di Alessandria, Regione Piemonte, Provincia di Alessandria, Comuni del Tortonese e altri enti</w:t>
            </w:r>
          </w:p>
        </w:tc>
        <w:tc>
          <w:tcPr>
            <w:tcW w:w="0" w:type="auto"/>
            <w:hideMark/>
          </w:tcPr>
          <w:p w14:paraId="480FBB9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affare</w:t>
            </w:r>
          </w:p>
        </w:tc>
        <w:tc>
          <w:tcPr>
            <w:tcW w:w="0" w:type="auto"/>
            <w:hideMark/>
          </w:tcPr>
          <w:p w14:paraId="1E9CBBB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DDB35B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67E0A370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2CB55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7635E3C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01.15</w:t>
            </w:r>
          </w:p>
        </w:tc>
        <w:tc>
          <w:tcPr>
            <w:tcW w:w="0" w:type="auto"/>
            <w:hideMark/>
          </w:tcPr>
          <w:p w14:paraId="0C6F6DC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Forme associative per l’esercizio di funzioni e servizi e adesione del Comune ad associazioni</w:t>
            </w:r>
          </w:p>
        </w:tc>
        <w:tc>
          <w:tcPr>
            <w:tcW w:w="0" w:type="auto"/>
            <w:hideMark/>
          </w:tcPr>
          <w:p w14:paraId="29D45A1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Convenzioni, consorzi e gestioni associate (Consorzio BIM Scrivia, 5 Valli Servizi, Consorzio CEV, ASMT Tortona)</w:t>
            </w:r>
          </w:p>
        </w:tc>
        <w:tc>
          <w:tcPr>
            <w:tcW w:w="0" w:type="auto"/>
            <w:hideMark/>
          </w:tcPr>
          <w:p w14:paraId="52901D0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convenzione / per ente</w:t>
            </w:r>
          </w:p>
        </w:tc>
        <w:tc>
          <w:tcPr>
            <w:tcW w:w="0" w:type="auto"/>
            <w:hideMark/>
          </w:tcPr>
          <w:p w14:paraId="7DB6BA7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661C12B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50CCE5E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EAEAF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0" w:type="auto"/>
            <w:hideMark/>
          </w:tcPr>
          <w:p w14:paraId="6245A39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01.17</w:t>
            </w:r>
          </w:p>
        </w:tc>
        <w:tc>
          <w:tcPr>
            <w:tcW w:w="0" w:type="auto"/>
            <w:hideMark/>
          </w:tcPr>
          <w:p w14:paraId="24A1636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Associazionismo e partecipazione</w:t>
            </w:r>
          </w:p>
        </w:tc>
        <w:tc>
          <w:tcPr>
            <w:tcW w:w="0" w:type="auto"/>
            <w:hideMark/>
          </w:tcPr>
          <w:p w14:paraId="5E6EF27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Associazioni locali, partecipazione civica, patrocini e iniziative partecipative</w:t>
            </w:r>
          </w:p>
        </w:tc>
        <w:tc>
          <w:tcPr>
            <w:tcW w:w="0" w:type="auto"/>
            <w:hideMark/>
          </w:tcPr>
          <w:p w14:paraId="61593BE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associazione / iniziativa</w:t>
            </w:r>
          </w:p>
        </w:tc>
        <w:tc>
          <w:tcPr>
            <w:tcW w:w="0" w:type="auto"/>
            <w:hideMark/>
          </w:tcPr>
          <w:p w14:paraId="375B603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4785DA6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4CAAFB0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55AAA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3C801BC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02.01</w:t>
            </w:r>
          </w:p>
        </w:tc>
        <w:tc>
          <w:tcPr>
            <w:tcW w:w="0" w:type="auto"/>
            <w:hideMark/>
          </w:tcPr>
          <w:p w14:paraId="19B6CF6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Sindaco</w:t>
            </w:r>
          </w:p>
        </w:tc>
        <w:tc>
          <w:tcPr>
            <w:tcW w:w="0" w:type="auto"/>
            <w:hideMark/>
          </w:tcPr>
          <w:p w14:paraId="1540678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Atti del Sindaco, comunicazioni istituzionali di vertice e fascicolo di mandato</w:t>
            </w:r>
          </w:p>
        </w:tc>
        <w:tc>
          <w:tcPr>
            <w:tcW w:w="0" w:type="auto"/>
            <w:hideMark/>
          </w:tcPr>
          <w:p w14:paraId="62D0AB9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mandato / annuale</w:t>
            </w:r>
          </w:p>
        </w:tc>
        <w:tc>
          <w:tcPr>
            <w:tcW w:w="0" w:type="auto"/>
            <w:hideMark/>
          </w:tcPr>
          <w:p w14:paraId="7A52A76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FEBF59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AEF80BF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C2BF5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6034371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02.03</w:t>
            </w:r>
          </w:p>
        </w:tc>
        <w:tc>
          <w:tcPr>
            <w:tcW w:w="0" w:type="auto"/>
            <w:hideMark/>
          </w:tcPr>
          <w:p w14:paraId="4E3335B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Consiglio</w:t>
            </w:r>
          </w:p>
        </w:tc>
        <w:tc>
          <w:tcPr>
            <w:tcW w:w="0" w:type="auto"/>
            <w:hideMark/>
          </w:tcPr>
          <w:p w14:paraId="1D9F9F3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Consiglio comunale, convocazioni, deliberazioni, comunicazioni ai consiglieri e richieste consiliari</w:t>
            </w:r>
          </w:p>
        </w:tc>
        <w:tc>
          <w:tcPr>
            <w:tcW w:w="0" w:type="auto"/>
            <w:hideMark/>
          </w:tcPr>
          <w:p w14:paraId="0FAAF71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seduta / affare</w:t>
            </w:r>
          </w:p>
        </w:tc>
        <w:tc>
          <w:tcPr>
            <w:tcW w:w="0" w:type="auto"/>
            <w:hideMark/>
          </w:tcPr>
          <w:p w14:paraId="2CD6E4F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B1B5C0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672D46D0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2AF15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277A255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02.05</w:t>
            </w:r>
          </w:p>
        </w:tc>
        <w:tc>
          <w:tcPr>
            <w:tcW w:w="0" w:type="auto"/>
            <w:hideMark/>
          </w:tcPr>
          <w:p w14:paraId="13F69EE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Conferenza dei capigruppo e commissioni consiliari</w:t>
            </w:r>
          </w:p>
        </w:tc>
        <w:tc>
          <w:tcPr>
            <w:tcW w:w="0" w:type="auto"/>
            <w:hideMark/>
          </w:tcPr>
          <w:p w14:paraId="773A847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Commissioni consiliari, conferenze dei capigruppo e istruttorie degli organi consiliari</w:t>
            </w:r>
          </w:p>
        </w:tc>
        <w:tc>
          <w:tcPr>
            <w:tcW w:w="0" w:type="auto"/>
            <w:hideMark/>
          </w:tcPr>
          <w:p w14:paraId="1AF7C74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seduta / commissione</w:t>
            </w:r>
          </w:p>
        </w:tc>
        <w:tc>
          <w:tcPr>
            <w:tcW w:w="0" w:type="auto"/>
            <w:hideMark/>
          </w:tcPr>
          <w:p w14:paraId="2EA5D6A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B296E6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667CBA76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0295CB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31396CB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02.06</w:t>
            </w:r>
          </w:p>
        </w:tc>
        <w:tc>
          <w:tcPr>
            <w:tcW w:w="0" w:type="auto"/>
            <w:hideMark/>
          </w:tcPr>
          <w:p w14:paraId="030D0F9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Gruppi consiliari</w:t>
            </w:r>
          </w:p>
        </w:tc>
        <w:tc>
          <w:tcPr>
            <w:tcW w:w="0" w:type="auto"/>
            <w:hideMark/>
          </w:tcPr>
          <w:p w14:paraId="271AC1A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Gruppi consiliari, richieste e rapporti istituzionali con consiglieri/gruppi</w:t>
            </w:r>
          </w:p>
        </w:tc>
        <w:tc>
          <w:tcPr>
            <w:tcW w:w="0" w:type="auto"/>
            <w:hideMark/>
          </w:tcPr>
          <w:p w14:paraId="48851D2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mandato / affare</w:t>
            </w:r>
          </w:p>
        </w:tc>
        <w:tc>
          <w:tcPr>
            <w:tcW w:w="0" w:type="auto"/>
            <w:hideMark/>
          </w:tcPr>
          <w:p w14:paraId="35BC7C6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AFDFC8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9B35BB6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0A372D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54F3B2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02.07</w:t>
            </w:r>
          </w:p>
        </w:tc>
        <w:tc>
          <w:tcPr>
            <w:tcW w:w="0" w:type="auto"/>
            <w:hideMark/>
          </w:tcPr>
          <w:p w14:paraId="240B547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Giunta</w:t>
            </w:r>
          </w:p>
        </w:tc>
        <w:tc>
          <w:tcPr>
            <w:tcW w:w="0" w:type="auto"/>
            <w:hideMark/>
          </w:tcPr>
          <w:p w14:paraId="61B3362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Giunta comunale, deliberazioni e adempimenti connessi</w:t>
            </w:r>
          </w:p>
        </w:tc>
        <w:tc>
          <w:tcPr>
            <w:tcW w:w="0" w:type="auto"/>
            <w:hideMark/>
          </w:tcPr>
          <w:p w14:paraId="33329FB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seduta / annuale</w:t>
            </w:r>
          </w:p>
        </w:tc>
        <w:tc>
          <w:tcPr>
            <w:tcW w:w="0" w:type="auto"/>
            <w:hideMark/>
          </w:tcPr>
          <w:p w14:paraId="3824EB0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7B58EE9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48EE28D" w14:textId="77777777" w:rsidTr="00F71434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D22C8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2A0442D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02.09</w:t>
            </w:r>
          </w:p>
        </w:tc>
        <w:tc>
          <w:tcPr>
            <w:tcW w:w="0" w:type="auto"/>
            <w:hideMark/>
          </w:tcPr>
          <w:p w14:paraId="00840FB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Segretario e Vice-segretario</w:t>
            </w:r>
          </w:p>
        </w:tc>
        <w:tc>
          <w:tcPr>
            <w:tcW w:w="0" w:type="auto"/>
            <w:hideMark/>
          </w:tcPr>
          <w:p w14:paraId="655C87E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Segretario comunale, convenzioni di segreteria, COA, assegnazioni albo e supporto agli organi</w:t>
            </w:r>
          </w:p>
        </w:tc>
        <w:tc>
          <w:tcPr>
            <w:tcW w:w="0" w:type="auto"/>
            <w:hideMark/>
          </w:tcPr>
          <w:p w14:paraId="29D64BE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affare / annuale</w:t>
            </w:r>
          </w:p>
        </w:tc>
        <w:tc>
          <w:tcPr>
            <w:tcW w:w="0" w:type="auto"/>
            <w:hideMark/>
          </w:tcPr>
          <w:p w14:paraId="1D2B084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16E9757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convenzioni/incarichi; 10 anni per carteggio gestionale</w:t>
            </w:r>
          </w:p>
        </w:tc>
      </w:tr>
      <w:tr w:rsidR="00F71434" w:rsidRPr="00F71434" w14:paraId="50E7FE42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95F8D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5C77293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02.11</w:t>
            </w:r>
          </w:p>
        </w:tc>
        <w:tc>
          <w:tcPr>
            <w:tcW w:w="0" w:type="auto"/>
            <w:hideMark/>
          </w:tcPr>
          <w:p w14:paraId="6275F5A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Revisori dei conti</w:t>
            </w:r>
          </w:p>
        </w:tc>
        <w:tc>
          <w:tcPr>
            <w:tcW w:w="0" w:type="auto"/>
            <w:hideMark/>
          </w:tcPr>
          <w:p w14:paraId="625E087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Nomina, verbali e pareri dell’organo di revisione</w:t>
            </w:r>
          </w:p>
        </w:tc>
        <w:tc>
          <w:tcPr>
            <w:tcW w:w="0" w:type="auto"/>
            <w:hideMark/>
          </w:tcPr>
          <w:p w14:paraId="4C77C6A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incarico</w:t>
            </w:r>
          </w:p>
        </w:tc>
        <w:tc>
          <w:tcPr>
            <w:tcW w:w="0" w:type="auto"/>
            <w:hideMark/>
          </w:tcPr>
          <w:p w14:paraId="2A0CAD1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43591C9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D4170C5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120B1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0" w:type="auto"/>
            <w:hideMark/>
          </w:tcPr>
          <w:p w14:paraId="22400E0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02.14</w:t>
            </w:r>
          </w:p>
        </w:tc>
        <w:tc>
          <w:tcPr>
            <w:tcW w:w="0" w:type="auto"/>
            <w:hideMark/>
          </w:tcPr>
          <w:p w14:paraId="0E67F87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Organi di controllo interni</w:t>
            </w:r>
          </w:p>
        </w:tc>
        <w:tc>
          <w:tcPr>
            <w:tcW w:w="0" w:type="auto"/>
            <w:hideMark/>
          </w:tcPr>
          <w:p w14:paraId="45B2DA3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Controlli successivi di regolarità amministrativa e organismi interni di controllo</w:t>
            </w:r>
          </w:p>
        </w:tc>
        <w:tc>
          <w:tcPr>
            <w:tcW w:w="0" w:type="auto"/>
            <w:hideMark/>
          </w:tcPr>
          <w:p w14:paraId="796A880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06F0A3A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8C1DE0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46870C4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8FDDF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0442AFD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03.01</w:t>
            </w:r>
          </w:p>
        </w:tc>
        <w:tc>
          <w:tcPr>
            <w:tcW w:w="0" w:type="auto"/>
            <w:hideMark/>
          </w:tcPr>
          <w:p w14:paraId="0D5F6DB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Concorsi, selezioni, colloqui</w:t>
            </w:r>
          </w:p>
        </w:tc>
        <w:tc>
          <w:tcPr>
            <w:tcW w:w="0" w:type="auto"/>
            <w:hideMark/>
          </w:tcPr>
          <w:p w14:paraId="210002C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Bandi, avvisi, verbali, graduatorie e atti conclusivi di concorsi/selezioni</w:t>
            </w:r>
          </w:p>
        </w:tc>
        <w:tc>
          <w:tcPr>
            <w:tcW w:w="0" w:type="auto"/>
            <w:hideMark/>
          </w:tcPr>
          <w:p w14:paraId="18787B1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procedura</w:t>
            </w:r>
          </w:p>
        </w:tc>
        <w:tc>
          <w:tcPr>
            <w:tcW w:w="0" w:type="auto"/>
            <w:hideMark/>
          </w:tcPr>
          <w:p w14:paraId="61161A0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7F1A37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2E4B28A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BABC5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57D709E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03.01</w:t>
            </w:r>
          </w:p>
        </w:tc>
        <w:tc>
          <w:tcPr>
            <w:tcW w:w="0" w:type="auto"/>
            <w:hideMark/>
          </w:tcPr>
          <w:p w14:paraId="6FA2B4C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Concorsi, selezioni, colloqui</w:t>
            </w:r>
          </w:p>
        </w:tc>
        <w:tc>
          <w:tcPr>
            <w:tcW w:w="0" w:type="auto"/>
            <w:hideMark/>
          </w:tcPr>
          <w:p w14:paraId="4FFE57C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Domande di partecipazione, comunicazioni ai candidati e carteggio istruttorio</w:t>
            </w:r>
          </w:p>
        </w:tc>
        <w:tc>
          <w:tcPr>
            <w:tcW w:w="0" w:type="auto"/>
            <w:hideMark/>
          </w:tcPr>
          <w:p w14:paraId="6B79BE7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procedura</w:t>
            </w:r>
          </w:p>
        </w:tc>
        <w:tc>
          <w:tcPr>
            <w:tcW w:w="0" w:type="auto"/>
            <w:hideMark/>
          </w:tcPr>
          <w:p w14:paraId="388CA0E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606082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698EA47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A22F9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2B07F34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03.02</w:t>
            </w:r>
          </w:p>
        </w:tc>
        <w:tc>
          <w:tcPr>
            <w:tcW w:w="0" w:type="auto"/>
            <w:hideMark/>
          </w:tcPr>
          <w:p w14:paraId="6B0C61E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Assunzioni e cessazioni</w:t>
            </w:r>
          </w:p>
        </w:tc>
        <w:tc>
          <w:tcPr>
            <w:tcW w:w="0" w:type="auto"/>
            <w:hideMark/>
          </w:tcPr>
          <w:p w14:paraId="5513B6F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Assunzioni, cessazioni e fascicoli del personale</w:t>
            </w:r>
          </w:p>
        </w:tc>
        <w:tc>
          <w:tcPr>
            <w:tcW w:w="0" w:type="auto"/>
            <w:hideMark/>
          </w:tcPr>
          <w:p w14:paraId="705F5E2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dipendente / procedimento</w:t>
            </w:r>
          </w:p>
        </w:tc>
        <w:tc>
          <w:tcPr>
            <w:tcW w:w="0" w:type="auto"/>
            <w:hideMark/>
          </w:tcPr>
          <w:p w14:paraId="15ACB78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E0934C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48625B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47B382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79BE52F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03.03</w:t>
            </w:r>
          </w:p>
        </w:tc>
        <w:tc>
          <w:tcPr>
            <w:tcW w:w="0" w:type="auto"/>
            <w:hideMark/>
          </w:tcPr>
          <w:p w14:paraId="1582F98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Comandi e distacchi; mobilità</w:t>
            </w:r>
          </w:p>
        </w:tc>
        <w:tc>
          <w:tcPr>
            <w:tcW w:w="0" w:type="auto"/>
            <w:hideMark/>
          </w:tcPr>
          <w:p w14:paraId="5CAA568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Comandi, distacchi, mobilità e passaggi tra enti</w:t>
            </w:r>
          </w:p>
        </w:tc>
        <w:tc>
          <w:tcPr>
            <w:tcW w:w="0" w:type="auto"/>
            <w:hideMark/>
          </w:tcPr>
          <w:p w14:paraId="0DC6474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0AA8EDD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0DB85D4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32CD9DD9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62686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5F4B04D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03.04</w:t>
            </w:r>
          </w:p>
        </w:tc>
        <w:tc>
          <w:tcPr>
            <w:tcW w:w="0" w:type="auto"/>
            <w:hideMark/>
          </w:tcPr>
          <w:p w14:paraId="5C0671E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Attribuzione di funzioni, ordini di servizio e missioni</w:t>
            </w:r>
          </w:p>
        </w:tc>
        <w:tc>
          <w:tcPr>
            <w:tcW w:w="0" w:type="auto"/>
            <w:hideMark/>
          </w:tcPr>
          <w:p w14:paraId="7E4C2F5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Ordini di servizio, missioni, deleghe e attribuzioni funzionali</w:t>
            </w:r>
          </w:p>
        </w:tc>
        <w:tc>
          <w:tcPr>
            <w:tcW w:w="0" w:type="auto"/>
            <w:hideMark/>
          </w:tcPr>
          <w:p w14:paraId="4BC0EB9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procedimento</w:t>
            </w:r>
          </w:p>
        </w:tc>
        <w:tc>
          <w:tcPr>
            <w:tcW w:w="0" w:type="auto"/>
            <w:hideMark/>
          </w:tcPr>
          <w:p w14:paraId="431A77F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6979FBF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26AB0DB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2D68C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0A1A213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03.06</w:t>
            </w:r>
          </w:p>
        </w:tc>
        <w:tc>
          <w:tcPr>
            <w:tcW w:w="0" w:type="auto"/>
            <w:hideMark/>
          </w:tcPr>
          <w:p w14:paraId="2779234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Retribuzioni e compensi</w:t>
            </w:r>
          </w:p>
        </w:tc>
        <w:tc>
          <w:tcPr>
            <w:tcW w:w="0" w:type="auto"/>
            <w:hideMark/>
          </w:tcPr>
          <w:p w14:paraId="6D4B550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Trattamento economico, cedolini, compensi e liquidazioni accessorie</w:t>
            </w:r>
          </w:p>
        </w:tc>
        <w:tc>
          <w:tcPr>
            <w:tcW w:w="0" w:type="auto"/>
            <w:hideMark/>
          </w:tcPr>
          <w:p w14:paraId="7E08C4A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dipendente</w:t>
            </w:r>
          </w:p>
        </w:tc>
        <w:tc>
          <w:tcPr>
            <w:tcW w:w="0" w:type="auto"/>
            <w:hideMark/>
          </w:tcPr>
          <w:p w14:paraId="316D2AF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416EA2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6177D224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3AA8A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64651A2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03.07</w:t>
            </w:r>
          </w:p>
        </w:tc>
        <w:tc>
          <w:tcPr>
            <w:tcW w:w="0" w:type="auto"/>
            <w:hideMark/>
          </w:tcPr>
          <w:p w14:paraId="15AA5F2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Trattamento pensionistico, fine rapporto e previdenza</w:t>
            </w:r>
          </w:p>
        </w:tc>
        <w:tc>
          <w:tcPr>
            <w:tcW w:w="0" w:type="auto"/>
            <w:hideMark/>
          </w:tcPr>
          <w:p w14:paraId="4411527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INPS, INAIL, pensioni, TFR/TFS e posizioni previdenziali</w:t>
            </w:r>
          </w:p>
        </w:tc>
        <w:tc>
          <w:tcPr>
            <w:tcW w:w="0" w:type="auto"/>
            <w:hideMark/>
          </w:tcPr>
          <w:p w14:paraId="67950C9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dipendente</w:t>
            </w:r>
          </w:p>
        </w:tc>
        <w:tc>
          <w:tcPr>
            <w:tcW w:w="0" w:type="auto"/>
            <w:hideMark/>
          </w:tcPr>
          <w:p w14:paraId="5C10347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4B9F45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4E6D345F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C59B5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53E5913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03.09</w:t>
            </w:r>
          </w:p>
        </w:tc>
        <w:tc>
          <w:tcPr>
            <w:tcW w:w="0" w:type="auto"/>
            <w:hideMark/>
          </w:tcPr>
          <w:p w14:paraId="29014D7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Tutela della salute e sicurezza sul luogo di lavoro</w:t>
            </w:r>
          </w:p>
        </w:tc>
        <w:tc>
          <w:tcPr>
            <w:tcW w:w="0" w:type="auto"/>
            <w:hideMark/>
          </w:tcPr>
          <w:p w14:paraId="3206921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Documento di valutazione dei rischi, RSPP, D.Lgs. 81/2008, sicurezza luoghi di lavoro e sorveglianza sanitaria</w:t>
            </w:r>
          </w:p>
        </w:tc>
        <w:tc>
          <w:tcPr>
            <w:tcW w:w="0" w:type="auto"/>
            <w:hideMark/>
          </w:tcPr>
          <w:p w14:paraId="411E985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documento / incarico</w:t>
            </w:r>
          </w:p>
        </w:tc>
        <w:tc>
          <w:tcPr>
            <w:tcW w:w="0" w:type="auto"/>
            <w:hideMark/>
          </w:tcPr>
          <w:p w14:paraId="4DC6958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663FD3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DVR; 10 anni incarichi/formazione</w:t>
            </w:r>
          </w:p>
        </w:tc>
      </w:tr>
      <w:tr w:rsidR="00F71434" w:rsidRPr="00F71434" w14:paraId="70681111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7F0BB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7AF2025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03.12</w:t>
            </w:r>
          </w:p>
        </w:tc>
        <w:tc>
          <w:tcPr>
            <w:tcW w:w="0" w:type="auto"/>
            <w:hideMark/>
          </w:tcPr>
          <w:p w14:paraId="3151862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Orario di lavoro, presenze e assenze</w:t>
            </w:r>
          </w:p>
        </w:tc>
        <w:tc>
          <w:tcPr>
            <w:tcW w:w="0" w:type="auto"/>
            <w:hideMark/>
          </w:tcPr>
          <w:p w14:paraId="1F951E7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Ferie, permessi, malattie, presenze/assenze e comunicazioni INPS</w:t>
            </w:r>
          </w:p>
        </w:tc>
        <w:tc>
          <w:tcPr>
            <w:tcW w:w="0" w:type="auto"/>
            <w:hideMark/>
          </w:tcPr>
          <w:p w14:paraId="36BEF5A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 dipendente</w:t>
            </w:r>
          </w:p>
        </w:tc>
        <w:tc>
          <w:tcPr>
            <w:tcW w:w="0" w:type="auto"/>
            <w:hideMark/>
          </w:tcPr>
          <w:p w14:paraId="56E2DE8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87F0F1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27D77CBD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63BE1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0480A7E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03.14</w:t>
            </w:r>
          </w:p>
        </w:tc>
        <w:tc>
          <w:tcPr>
            <w:tcW w:w="0" w:type="auto"/>
            <w:hideMark/>
          </w:tcPr>
          <w:p w14:paraId="56B685E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Formazione e aggiornamento professionale</w:t>
            </w:r>
          </w:p>
        </w:tc>
        <w:tc>
          <w:tcPr>
            <w:tcW w:w="0" w:type="auto"/>
            <w:hideMark/>
          </w:tcPr>
          <w:p w14:paraId="333B330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Corsi, webinar, formazione obbligatoria e aggiornamento specialistico del personale</w:t>
            </w:r>
          </w:p>
        </w:tc>
        <w:tc>
          <w:tcPr>
            <w:tcW w:w="0" w:type="auto"/>
            <w:hideMark/>
          </w:tcPr>
          <w:p w14:paraId="01224E8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corso</w:t>
            </w:r>
          </w:p>
        </w:tc>
        <w:tc>
          <w:tcPr>
            <w:tcW w:w="0" w:type="auto"/>
            <w:hideMark/>
          </w:tcPr>
          <w:p w14:paraId="1C2BF5A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D7BC24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02CF4B37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D9330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0" w:type="auto"/>
            <w:hideMark/>
          </w:tcPr>
          <w:p w14:paraId="7787819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03.15</w:t>
            </w:r>
          </w:p>
        </w:tc>
        <w:tc>
          <w:tcPr>
            <w:tcW w:w="0" w:type="auto"/>
            <w:hideMark/>
          </w:tcPr>
          <w:p w14:paraId="2484375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Collaboratori esterni</w:t>
            </w:r>
          </w:p>
        </w:tc>
        <w:tc>
          <w:tcPr>
            <w:tcW w:w="0" w:type="auto"/>
            <w:hideMark/>
          </w:tcPr>
          <w:p w14:paraId="7F4C774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Collaboratori, supporti tecnico-amministrativi e incarichi esterni non riconducibili a forniture ordinarie</w:t>
            </w:r>
          </w:p>
        </w:tc>
        <w:tc>
          <w:tcPr>
            <w:tcW w:w="0" w:type="auto"/>
            <w:hideMark/>
          </w:tcPr>
          <w:p w14:paraId="3389854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incarico / progetto</w:t>
            </w:r>
          </w:p>
        </w:tc>
        <w:tc>
          <w:tcPr>
            <w:tcW w:w="0" w:type="auto"/>
            <w:hideMark/>
          </w:tcPr>
          <w:p w14:paraId="3DCA2F7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108C813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0B57259F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851BB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3E848E0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04.01</w:t>
            </w:r>
          </w:p>
        </w:tc>
        <w:tc>
          <w:tcPr>
            <w:tcW w:w="0" w:type="auto"/>
            <w:hideMark/>
          </w:tcPr>
          <w:p w14:paraId="7E487D0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Bilancio preventivo e PEG</w:t>
            </w:r>
          </w:p>
        </w:tc>
        <w:tc>
          <w:tcPr>
            <w:tcW w:w="0" w:type="auto"/>
            <w:hideMark/>
          </w:tcPr>
          <w:p w14:paraId="3DF1460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Bilancio di previsione, DUP, PEG e programmazione finanziaria</w:t>
            </w:r>
          </w:p>
        </w:tc>
        <w:tc>
          <w:tcPr>
            <w:tcW w:w="0" w:type="auto"/>
            <w:hideMark/>
          </w:tcPr>
          <w:p w14:paraId="6C17E49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6BA9463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57F8031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454C52D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4AFE4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lastRenderedPageBreak/>
              <w:t>04</w:t>
            </w:r>
          </w:p>
        </w:tc>
        <w:tc>
          <w:tcPr>
            <w:tcW w:w="0" w:type="auto"/>
            <w:hideMark/>
          </w:tcPr>
          <w:p w14:paraId="3D0AE35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04.01</w:t>
            </w:r>
          </w:p>
        </w:tc>
        <w:tc>
          <w:tcPr>
            <w:tcW w:w="0" w:type="auto"/>
            <w:hideMark/>
          </w:tcPr>
          <w:p w14:paraId="65C0FEE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Bilancio preventivo e PEG</w:t>
            </w:r>
          </w:p>
        </w:tc>
        <w:tc>
          <w:tcPr>
            <w:tcW w:w="0" w:type="auto"/>
            <w:hideMark/>
          </w:tcPr>
          <w:p w14:paraId="38001D3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Carteggio istruttorio, richieste dati e materiali preparatori dei settori</w:t>
            </w:r>
          </w:p>
        </w:tc>
        <w:tc>
          <w:tcPr>
            <w:tcW w:w="0" w:type="auto"/>
            <w:hideMark/>
          </w:tcPr>
          <w:p w14:paraId="776DA86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44E1BCE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2318A2C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531B55FD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1D1AC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6E9A00F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04.02</w:t>
            </w:r>
          </w:p>
        </w:tc>
        <w:tc>
          <w:tcPr>
            <w:tcW w:w="0" w:type="auto"/>
            <w:hideMark/>
          </w:tcPr>
          <w:p w14:paraId="2522E88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Gestione del bilancio e del PEG</w:t>
            </w:r>
          </w:p>
        </w:tc>
        <w:tc>
          <w:tcPr>
            <w:tcW w:w="0" w:type="auto"/>
            <w:hideMark/>
          </w:tcPr>
          <w:p w14:paraId="474062A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Gestione corrente del bilancio, verifiche di cassa, passaggi di consegna e tesoreria (Poste Italiane, tesoreria enti)</w:t>
            </w:r>
          </w:p>
        </w:tc>
        <w:tc>
          <w:tcPr>
            <w:tcW w:w="0" w:type="auto"/>
            <w:hideMark/>
          </w:tcPr>
          <w:p w14:paraId="0C1697E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59CE924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64CF407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0B2D5D89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BEAB4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5FBD572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04.03</w:t>
            </w:r>
          </w:p>
        </w:tc>
        <w:tc>
          <w:tcPr>
            <w:tcW w:w="0" w:type="auto"/>
            <w:hideMark/>
          </w:tcPr>
          <w:p w14:paraId="7DC61C6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Gestione delle entrate: accertamento, riscossione, versamento</w:t>
            </w:r>
          </w:p>
        </w:tc>
        <w:tc>
          <w:tcPr>
            <w:tcW w:w="0" w:type="auto"/>
            <w:hideMark/>
          </w:tcPr>
          <w:p w14:paraId="343CB16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Tributi locali, IMU, TARI, canone unico, accertamenti, rimborsi e riscossione</w:t>
            </w:r>
          </w:p>
        </w:tc>
        <w:tc>
          <w:tcPr>
            <w:tcW w:w="0" w:type="auto"/>
            <w:hideMark/>
          </w:tcPr>
          <w:p w14:paraId="176F6EF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contribuente / ruolo</w:t>
            </w:r>
          </w:p>
        </w:tc>
        <w:tc>
          <w:tcPr>
            <w:tcW w:w="0" w:type="auto"/>
            <w:hideMark/>
          </w:tcPr>
          <w:p w14:paraId="29003DA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9497C7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 dopo cancellazione dai ruoli</w:t>
            </w:r>
          </w:p>
        </w:tc>
      </w:tr>
      <w:tr w:rsidR="00F71434" w:rsidRPr="00F71434" w14:paraId="6398AD5B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6A136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0E765C7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04.04</w:t>
            </w:r>
          </w:p>
        </w:tc>
        <w:tc>
          <w:tcPr>
            <w:tcW w:w="0" w:type="auto"/>
            <w:hideMark/>
          </w:tcPr>
          <w:p w14:paraId="6DC4F34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Gestione della spesa: impegno, liquidazione, ordinazione e pagamento</w:t>
            </w:r>
          </w:p>
        </w:tc>
        <w:tc>
          <w:tcPr>
            <w:tcW w:w="0" w:type="auto"/>
            <w:hideMark/>
          </w:tcPr>
          <w:p w14:paraId="37B4D1C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Fatture passive, SDI/FatturaPA, notifiche decorrenza termini, impegni, liquidazioni e pagamenti</w:t>
            </w:r>
          </w:p>
        </w:tc>
        <w:tc>
          <w:tcPr>
            <w:tcW w:w="0" w:type="auto"/>
            <w:hideMark/>
          </w:tcPr>
          <w:p w14:paraId="2EE10FD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contratto</w:t>
            </w:r>
          </w:p>
        </w:tc>
        <w:tc>
          <w:tcPr>
            <w:tcW w:w="0" w:type="auto"/>
            <w:hideMark/>
          </w:tcPr>
          <w:p w14:paraId="0B28B22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3348156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0628737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3F711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63E29B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04.04</w:t>
            </w:r>
          </w:p>
        </w:tc>
        <w:tc>
          <w:tcPr>
            <w:tcW w:w="0" w:type="auto"/>
            <w:hideMark/>
          </w:tcPr>
          <w:p w14:paraId="076BF2D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Gestione della spesa: impegno, liquidazione, ordinazione e pagamento</w:t>
            </w:r>
          </w:p>
        </w:tc>
        <w:tc>
          <w:tcPr>
            <w:tcW w:w="0" w:type="auto"/>
            <w:hideMark/>
          </w:tcPr>
          <w:p w14:paraId="5350329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Ciclo passivo ricorrente e forniture ordinarie (5 Valli Servizi, Enel Sole, Enel X, Global Power, Hera Comm, La Tecnica Office Automation)</w:t>
            </w:r>
          </w:p>
        </w:tc>
        <w:tc>
          <w:tcPr>
            <w:tcW w:w="0" w:type="auto"/>
            <w:hideMark/>
          </w:tcPr>
          <w:p w14:paraId="46B0C64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contratto</w:t>
            </w:r>
          </w:p>
        </w:tc>
        <w:tc>
          <w:tcPr>
            <w:tcW w:w="0" w:type="auto"/>
            <w:hideMark/>
          </w:tcPr>
          <w:p w14:paraId="06B4922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8589B2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18F04D25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E2F33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1598CA3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04.06</w:t>
            </w:r>
          </w:p>
        </w:tc>
        <w:tc>
          <w:tcPr>
            <w:tcW w:w="0" w:type="auto"/>
            <w:hideMark/>
          </w:tcPr>
          <w:p w14:paraId="2193506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Rendiconto della gestione; adempimenti e verifiche contabili</w:t>
            </w:r>
          </w:p>
        </w:tc>
        <w:tc>
          <w:tcPr>
            <w:tcW w:w="0" w:type="auto"/>
            <w:hideMark/>
          </w:tcPr>
          <w:p w14:paraId="2B80CC9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Rendiconto, conto consuntivo, certificazioni e verifiche di chiusura</w:t>
            </w:r>
          </w:p>
        </w:tc>
        <w:tc>
          <w:tcPr>
            <w:tcW w:w="0" w:type="auto"/>
            <w:hideMark/>
          </w:tcPr>
          <w:p w14:paraId="0734E39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130CF16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7296B1F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97F3B65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CC4242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1816B23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04.07</w:t>
            </w:r>
          </w:p>
        </w:tc>
        <w:tc>
          <w:tcPr>
            <w:tcW w:w="0" w:type="auto"/>
            <w:hideMark/>
          </w:tcPr>
          <w:p w14:paraId="39BF084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Adempimenti fiscali, contributivi e assicurativi</w:t>
            </w:r>
          </w:p>
        </w:tc>
        <w:tc>
          <w:tcPr>
            <w:tcW w:w="0" w:type="auto"/>
            <w:hideMark/>
          </w:tcPr>
          <w:p w14:paraId="70AE272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IVA, adempimenti fiscali dell’Ente, DURC, regolarità contributiva e comunicazioni fiscali</w:t>
            </w:r>
          </w:p>
        </w:tc>
        <w:tc>
          <w:tcPr>
            <w:tcW w:w="0" w:type="auto"/>
            <w:hideMark/>
          </w:tcPr>
          <w:p w14:paraId="64219B7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78565EB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247CE36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36EF6812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1688FB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5891BF4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04.08</w:t>
            </w:r>
          </w:p>
        </w:tc>
        <w:tc>
          <w:tcPr>
            <w:tcW w:w="0" w:type="auto"/>
            <w:hideMark/>
          </w:tcPr>
          <w:p w14:paraId="6A62F1A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Inventari e consegnatari dei beni</w:t>
            </w:r>
          </w:p>
        </w:tc>
        <w:tc>
          <w:tcPr>
            <w:tcW w:w="0" w:type="auto"/>
            <w:hideMark/>
          </w:tcPr>
          <w:p w14:paraId="70DEC06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Patrimonio immobiliare, beni comunali, cimitero, infrastrutture, Ponte del Tonno e beni dell’Ente</w:t>
            </w:r>
          </w:p>
        </w:tc>
        <w:tc>
          <w:tcPr>
            <w:tcW w:w="0" w:type="auto"/>
            <w:hideMark/>
          </w:tcPr>
          <w:p w14:paraId="2C883CF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bene / affare</w:t>
            </w:r>
          </w:p>
        </w:tc>
        <w:tc>
          <w:tcPr>
            <w:tcW w:w="0" w:type="auto"/>
            <w:hideMark/>
          </w:tcPr>
          <w:p w14:paraId="0197617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783D42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7D25367A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783B6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348B3A0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04.09</w:t>
            </w:r>
          </w:p>
        </w:tc>
        <w:tc>
          <w:tcPr>
            <w:tcW w:w="0" w:type="auto"/>
            <w:hideMark/>
          </w:tcPr>
          <w:p w14:paraId="5C3D079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Beni mobili registrati</w:t>
            </w:r>
          </w:p>
        </w:tc>
        <w:tc>
          <w:tcPr>
            <w:tcW w:w="0" w:type="auto"/>
            <w:hideMark/>
          </w:tcPr>
          <w:p w14:paraId="2C57F8E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Automezzi, beni mobili registrati, manutenzioni, assicurazioni e sinistri</w:t>
            </w:r>
          </w:p>
        </w:tc>
        <w:tc>
          <w:tcPr>
            <w:tcW w:w="0" w:type="auto"/>
            <w:hideMark/>
          </w:tcPr>
          <w:p w14:paraId="45F57F3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bene</w:t>
            </w:r>
          </w:p>
        </w:tc>
        <w:tc>
          <w:tcPr>
            <w:tcW w:w="0" w:type="auto"/>
            <w:hideMark/>
          </w:tcPr>
          <w:p w14:paraId="761EB9D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13CBA0C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permanente per inventari/dismissioni</w:t>
            </w:r>
          </w:p>
        </w:tc>
      </w:tr>
      <w:tr w:rsidR="00F71434" w:rsidRPr="00F71434" w14:paraId="061150DA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A7F01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20B363E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04.10</w:t>
            </w:r>
          </w:p>
        </w:tc>
        <w:tc>
          <w:tcPr>
            <w:tcW w:w="0" w:type="auto"/>
            <w:hideMark/>
          </w:tcPr>
          <w:p w14:paraId="1D0B4BF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Economato</w:t>
            </w:r>
          </w:p>
        </w:tc>
        <w:tc>
          <w:tcPr>
            <w:tcW w:w="0" w:type="auto"/>
            <w:hideMark/>
          </w:tcPr>
          <w:p w14:paraId="556DF01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Acquisizione di beni di consumo, cancelleria, economato e provveditorato</w:t>
            </w:r>
          </w:p>
        </w:tc>
        <w:tc>
          <w:tcPr>
            <w:tcW w:w="0" w:type="auto"/>
            <w:hideMark/>
          </w:tcPr>
          <w:p w14:paraId="759F6B8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acquisizione</w:t>
            </w:r>
          </w:p>
        </w:tc>
        <w:tc>
          <w:tcPr>
            <w:tcW w:w="0" w:type="auto"/>
            <w:hideMark/>
          </w:tcPr>
          <w:p w14:paraId="7FED127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4E9C21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 dalla dismissione del bene</w:t>
            </w:r>
          </w:p>
        </w:tc>
      </w:tr>
      <w:tr w:rsidR="00F71434" w:rsidRPr="00F71434" w14:paraId="425A632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77EA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74A1D29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04.10</w:t>
            </w:r>
          </w:p>
        </w:tc>
        <w:tc>
          <w:tcPr>
            <w:tcW w:w="0" w:type="auto"/>
            <w:hideMark/>
          </w:tcPr>
          <w:p w14:paraId="7F1988A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Economato</w:t>
            </w:r>
          </w:p>
        </w:tc>
        <w:tc>
          <w:tcPr>
            <w:tcW w:w="0" w:type="auto"/>
            <w:hideMark/>
          </w:tcPr>
          <w:p w14:paraId="119B804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Elenco fornitori e albo/elenchi economali</w:t>
            </w:r>
          </w:p>
        </w:tc>
        <w:tc>
          <w:tcPr>
            <w:tcW w:w="0" w:type="auto"/>
            <w:hideMark/>
          </w:tcPr>
          <w:p w14:paraId="1595CE8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repertorio</w:t>
            </w:r>
          </w:p>
        </w:tc>
        <w:tc>
          <w:tcPr>
            <w:tcW w:w="0" w:type="auto"/>
            <w:hideMark/>
          </w:tcPr>
          <w:p w14:paraId="2F2118F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3C7823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745A207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9A1BB2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5325374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04.12</w:t>
            </w:r>
          </w:p>
        </w:tc>
        <w:tc>
          <w:tcPr>
            <w:tcW w:w="0" w:type="auto"/>
            <w:hideMark/>
          </w:tcPr>
          <w:p w14:paraId="55C79BA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Tesoreria</w:t>
            </w:r>
          </w:p>
        </w:tc>
        <w:tc>
          <w:tcPr>
            <w:tcW w:w="0" w:type="auto"/>
            <w:hideMark/>
          </w:tcPr>
          <w:p w14:paraId="65AB3A3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Tesoreria, cassa, mandati, reversali e rapporti con istituto tesoriere/Poste Italiane</w:t>
            </w:r>
          </w:p>
        </w:tc>
        <w:tc>
          <w:tcPr>
            <w:tcW w:w="0" w:type="auto"/>
            <w:hideMark/>
          </w:tcPr>
          <w:p w14:paraId="74E56D6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20A2FA5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2769862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5A561BAC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65C91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2CDFB24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04.13</w:t>
            </w:r>
          </w:p>
        </w:tc>
        <w:tc>
          <w:tcPr>
            <w:tcW w:w="0" w:type="auto"/>
            <w:hideMark/>
          </w:tcPr>
          <w:p w14:paraId="1CC6EF2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Concessionari ed altri incaricati della riscossione</w:t>
            </w:r>
          </w:p>
        </w:tc>
        <w:tc>
          <w:tcPr>
            <w:tcW w:w="0" w:type="auto"/>
            <w:hideMark/>
          </w:tcPr>
          <w:p w14:paraId="16D0E50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Concessionari, riscossione coattiva e rapporti con soggetti incaricati</w:t>
            </w:r>
          </w:p>
        </w:tc>
        <w:tc>
          <w:tcPr>
            <w:tcW w:w="0" w:type="auto"/>
            <w:hideMark/>
          </w:tcPr>
          <w:p w14:paraId="66EF638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concessionario</w:t>
            </w:r>
          </w:p>
        </w:tc>
        <w:tc>
          <w:tcPr>
            <w:tcW w:w="0" w:type="auto"/>
            <w:hideMark/>
          </w:tcPr>
          <w:p w14:paraId="08C958E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2F6383B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733CDA3E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708DE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0" w:type="auto"/>
            <w:hideMark/>
          </w:tcPr>
          <w:p w14:paraId="5D00600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04.14</w:t>
            </w:r>
          </w:p>
        </w:tc>
        <w:tc>
          <w:tcPr>
            <w:tcW w:w="0" w:type="auto"/>
            <w:hideMark/>
          </w:tcPr>
          <w:p w14:paraId="7271FF6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Pubblicità e pubbliche affissioni</w:t>
            </w:r>
          </w:p>
        </w:tc>
        <w:tc>
          <w:tcPr>
            <w:tcW w:w="0" w:type="auto"/>
            <w:hideMark/>
          </w:tcPr>
          <w:p w14:paraId="1A6112F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Impianti pubblicitari, affissioni, canone unico e autorizzazioni patrimoniali collegate</w:t>
            </w:r>
          </w:p>
        </w:tc>
        <w:tc>
          <w:tcPr>
            <w:tcW w:w="0" w:type="auto"/>
            <w:hideMark/>
          </w:tcPr>
          <w:p w14:paraId="1920D50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autorizzazione</w:t>
            </w:r>
          </w:p>
        </w:tc>
        <w:tc>
          <w:tcPr>
            <w:tcW w:w="0" w:type="auto"/>
            <w:hideMark/>
          </w:tcPr>
          <w:p w14:paraId="1B989AA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872965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5E00914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8D774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</w:t>
            </w:r>
          </w:p>
        </w:tc>
        <w:tc>
          <w:tcPr>
            <w:tcW w:w="0" w:type="auto"/>
            <w:hideMark/>
          </w:tcPr>
          <w:p w14:paraId="4E24E6D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05.01</w:t>
            </w:r>
          </w:p>
        </w:tc>
        <w:tc>
          <w:tcPr>
            <w:tcW w:w="0" w:type="auto"/>
            <w:hideMark/>
          </w:tcPr>
          <w:p w14:paraId="78B85AA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Contenzioso</w:t>
            </w:r>
          </w:p>
        </w:tc>
        <w:tc>
          <w:tcPr>
            <w:tcW w:w="0" w:type="auto"/>
            <w:hideMark/>
          </w:tcPr>
          <w:p w14:paraId="5379FBA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Contenzioso, diffide, ricorsi, cause e affari legali</w:t>
            </w:r>
          </w:p>
        </w:tc>
        <w:tc>
          <w:tcPr>
            <w:tcW w:w="0" w:type="auto"/>
            <w:hideMark/>
          </w:tcPr>
          <w:p w14:paraId="09B8FB6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affare / causa</w:t>
            </w:r>
          </w:p>
        </w:tc>
        <w:tc>
          <w:tcPr>
            <w:tcW w:w="0" w:type="auto"/>
            <w:hideMark/>
          </w:tcPr>
          <w:p w14:paraId="1890A8C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00A7D3C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32AE5B6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D2DE6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</w:t>
            </w:r>
          </w:p>
        </w:tc>
        <w:tc>
          <w:tcPr>
            <w:tcW w:w="0" w:type="auto"/>
            <w:hideMark/>
          </w:tcPr>
          <w:p w14:paraId="72AA4FB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05.02</w:t>
            </w:r>
          </w:p>
        </w:tc>
        <w:tc>
          <w:tcPr>
            <w:tcW w:w="0" w:type="auto"/>
            <w:hideMark/>
          </w:tcPr>
          <w:p w14:paraId="0AC1BBF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Responsabilità civile e patrimoniale verso terzi; assicurazioni</w:t>
            </w:r>
          </w:p>
        </w:tc>
        <w:tc>
          <w:tcPr>
            <w:tcW w:w="0" w:type="auto"/>
            <w:hideMark/>
          </w:tcPr>
          <w:p w14:paraId="4555808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Polizze assicurative, rinnovi e atti generali di copertura</w:t>
            </w:r>
          </w:p>
        </w:tc>
        <w:tc>
          <w:tcPr>
            <w:tcW w:w="0" w:type="auto"/>
            <w:hideMark/>
          </w:tcPr>
          <w:p w14:paraId="7C31581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polizza</w:t>
            </w:r>
          </w:p>
        </w:tc>
        <w:tc>
          <w:tcPr>
            <w:tcW w:w="0" w:type="auto"/>
            <w:hideMark/>
          </w:tcPr>
          <w:p w14:paraId="0C0C82E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5705D19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 dalla scadenza</w:t>
            </w:r>
          </w:p>
        </w:tc>
      </w:tr>
      <w:tr w:rsidR="00F71434" w:rsidRPr="00F71434" w14:paraId="2EFF8AA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BB5C0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</w:t>
            </w:r>
          </w:p>
        </w:tc>
        <w:tc>
          <w:tcPr>
            <w:tcW w:w="0" w:type="auto"/>
            <w:hideMark/>
          </w:tcPr>
          <w:p w14:paraId="41C7058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05.02</w:t>
            </w:r>
          </w:p>
        </w:tc>
        <w:tc>
          <w:tcPr>
            <w:tcW w:w="0" w:type="auto"/>
            <w:hideMark/>
          </w:tcPr>
          <w:p w14:paraId="0B2C360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Responsabilità civile e patrimoniale verso terzi; assicurazioni</w:t>
            </w:r>
          </w:p>
        </w:tc>
        <w:tc>
          <w:tcPr>
            <w:tcW w:w="0" w:type="auto"/>
            <w:hideMark/>
          </w:tcPr>
          <w:p w14:paraId="3A22966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Sinistri, richieste risarcitorie e rapporti con compagnie/periti</w:t>
            </w:r>
          </w:p>
        </w:tc>
        <w:tc>
          <w:tcPr>
            <w:tcW w:w="0" w:type="auto"/>
            <w:hideMark/>
          </w:tcPr>
          <w:p w14:paraId="5BF07C5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sinistro</w:t>
            </w:r>
          </w:p>
        </w:tc>
        <w:tc>
          <w:tcPr>
            <w:tcW w:w="0" w:type="auto"/>
            <w:hideMark/>
          </w:tcPr>
          <w:p w14:paraId="33DE81F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A2D170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0CF34227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77833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2FF268B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06.01</w:t>
            </w:r>
          </w:p>
        </w:tc>
        <w:tc>
          <w:tcPr>
            <w:tcW w:w="0" w:type="auto"/>
            <w:hideMark/>
          </w:tcPr>
          <w:p w14:paraId="01A81F1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Urbanistica: piano regolatore generale e varianti</w:t>
            </w:r>
          </w:p>
        </w:tc>
        <w:tc>
          <w:tcPr>
            <w:tcW w:w="0" w:type="auto"/>
            <w:hideMark/>
          </w:tcPr>
          <w:p w14:paraId="29BE147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PRGC/PGT, varianti, VAS, pianificazione urbanistica e certificazioni urbanistiche</w:t>
            </w:r>
          </w:p>
        </w:tc>
        <w:tc>
          <w:tcPr>
            <w:tcW w:w="0" w:type="auto"/>
            <w:hideMark/>
          </w:tcPr>
          <w:p w14:paraId="7C24FCC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3201CC2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0A00AC7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7F2CFAD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3D928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342B465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06.02</w:t>
            </w:r>
          </w:p>
        </w:tc>
        <w:tc>
          <w:tcPr>
            <w:tcW w:w="0" w:type="auto"/>
            <w:hideMark/>
          </w:tcPr>
          <w:p w14:paraId="7B3771C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Urbanistica: strumenti di attuazione del piano regolatore generale</w:t>
            </w:r>
          </w:p>
        </w:tc>
        <w:tc>
          <w:tcPr>
            <w:tcW w:w="0" w:type="auto"/>
            <w:hideMark/>
          </w:tcPr>
          <w:p w14:paraId="1914627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Piani attuativi, convenzioni urbanistiche, comparti e strumenti esecutivi</w:t>
            </w:r>
          </w:p>
        </w:tc>
        <w:tc>
          <w:tcPr>
            <w:tcW w:w="0" w:type="auto"/>
            <w:hideMark/>
          </w:tcPr>
          <w:p w14:paraId="3E1154C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 / comparto</w:t>
            </w:r>
          </w:p>
        </w:tc>
        <w:tc>
          <w:tcPr>
            <w:tcW w:w="0" w:type="auto"/>
            <w:hideMark/>
          </w:tcPr>
          <w:p w14:paraId="39EF2ED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7E3C27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68C86527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15D37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255EA89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06.03</w:t>
            </w:r>
          </w:p>
        </w:tc>
        <w:tc>
          <w:tcPr>
            <w:tcW w:w="0" w:type="auto"/>
            <w:hideMark/>
          </w:tcPr>
          <w:p w14:paraId="3B7593D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Edilizia privata</w:t>
            </w:r>
          </w:p>
        </w:tc>
        <w:tc>
          <w:tcPr>
            <w:tcW w:w="0" w:type="auto"/>
            <w:hideMark/>
          </w:tcPr>
          <w:p w14:paraId="28B4D4A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SCIA, CILA, permessi, agibilità, CDU, paesaggistica, SUE e accesso agli atti edilizi</w:t>
            </w:r>
          </w:p>
        </w:tc>
        <w:tc>
          <w:tcPr>
            <w:tcW w:w="0" w:type="auto"/>
            <w:hideMark/>
          </w:tcPr>
          <w:p w14:paraId="3C4DE93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pratica / richiesta</w:t>
            </w:r>
          </w:p>
        </w:tc>
        <w:tc>
          <w:tcPr>
            <w:tcW w:w="0" w:type="auto"/>
            <w:hideMark/>
          </w:tcPr>
          <w:p w14:paraId="13F812A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EF09BA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BC14B1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DD72E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4C8D79F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06.04</w:t>
            </w:r>
          </w:p>
        </w:tc>
        <w:tc>
          <w:tcPr>
            <w:tcW w:w="0" w:type="auto"/>
            <w:hideMark/>
          </w:tcPr>
          <w:p w14:paraId="6A8D746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Edilizia pubblica</w:t>
            </w:r>
          </w:p>
        </w:tc>
        <w:tc>
          <w:tcPr>
            <w:tcW w:w="0" w:type="auto"/>
            <w:hideMark/>
          </w:tcPr>
          <w:p w14:paraId="4FB7E55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Edifici comunali, cimitero, infrastrutture pubbliche e manutenzioni strutturali</w:t>
            </w:r>
          </w:p>
        </w:tc>
        <w:tc>
          <w:tcPr>
            <w:tcW w:w="0" w:type="auto"/>
            <w:hideMark/>
          </w:tcPr>
          <w:p w14:paraId="5CE71F5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immobile / intervento</w:t>
            </w:r>
          </w:p>
        </w:tc>
        <w:tc>
          <w:tcPr>
            <w:tcW w:w="0" w:type="auto"/>
            <w:hideMark/>
          </w:tcPr>
          <w:p w14:paraId="29AA1E6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7E5E22E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4863A9A9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6B013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511A232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06.05</w:t>
            </w:r>
          </w:p>
        </w:tc>
        <w:tc>
          <w:tcPr>
            <w:tcW w:w="0" w:type="auto"/>
            <w:hideMark/>
          </w:tcPr>
          <w:p w14:paraId="72C33AE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Opere pubbliche</w:t>
            </w:r>
          </w:p>
        </w:tc>
        <w:tc>
          <w:tcPr>
            <w:tcW w:w="0" w:type="auto"/>
            <w:hideMark/>
          </w:tcPr>
          <w:p w14:paraId="46B872E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Lavori pubblici, progettazione, affidamenti tecnici, CRE, asfaltature, Ponte del Tonno e interventi su infrastrutture comunali</w:t>
            </w:r>
          </w:p>
        </w:tc>
        <w:tc>
          <w:tcPr>
            <w:tcW w:w="0" w:type="auto"/>
            <w:hideMark/>
          </w:tcPr>
          <w:p w14:paraId="2D1E16C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opera</w:t>
            </w:r>
          </w:p>
        </w:tc>
        <w:tc>
          <w:tcPr>
            <w:tcW w:w="0" w:type="auto"/>
            <w:hideMark/>
          </w:tcPr>
          <w:p w14:paraId="765C0BC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43DDD4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734EA527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70816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2120169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06.07</w:t>
            </w:r>
          </w:p>
        </w:tc>
        <w:tc>
          <w:tcPr>
            <w:tcW w:w="0" w:type="auto"/>
            <w:hideMark/>
          </w:tcPr>
          <w:p w14:paraId="670E989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Viabilità</w:t>
            </w:r>
          </w:p>
        </w:tc>
        <w:tc>
          <w:tcPr>
            <w:tcW w:w="0" w:type="auto"/>
            <w:hideMark/>
          </w:tcPr>
          <w:p w14:paraId="3600792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Piani e strumenti generali della viabilità e della mobilità</w:t>
            </w:r>
          </w:p>
        </w:tc>
        <w:tc>
          <w:tcPr>
            <w:tcW w:w="0" w:type="auto"/>
            <w:hideMark/>
          </w:tcPr>
          <w:p w14:paraId="4B348BA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piano / affare</w:t>
            </w:r>
          </w:p>
        </w:tc>
        <w:tc>
          <w:tcPr>
            <w:tcW w:w="0" w:type="auto"/>
            <w:hideMark/>
          </w:tcPr>
          <w:p w14:paraId="39DE989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B912D5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5200D24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22BEC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6EFEC59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06.07</w:t>
            </w:r>
          </w:p>
        </w:tc>
        <w:tc>
          <w:tcPr>
            <w:tcW w:w="0" w:type="auto"/>
            <w:hideMark/>
          </w:tcPr>
          <w:p w14:paraId="3EEE389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Viabilità</w:t>
            </w:r>
          </w:p>
        </w:tc>
        <w:tc>
          <w:tcPr>
            <w:tcW w:w="0" w:type="auto"/>
            <w:hideMark/>
          </w:tcPr>
          <w:p w14:paraId="53FF09C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Ordinanze, circolazione, manifestazioni, accessi, transiti e regolazioni temporanee</w:t>
            </w:r>
          </w:p>
        </w:tc>
        <w:tc>
          <w:tcPr>
            <w:tcW w:w="0" w:type="auto"/>
            <w:hideMark/>
          </w:tcPr>
          <w:p w14:paraId="7A27AF5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procedimento</w:t>
            </w:r>
          </w:p>
        </w:tc>
        <w:tc>
          <w:tcPr>
            <w:tcW w:w="0" w:type="auto"/>
            <w:hideMark/>
          </w:tcPr>
          <w:p w14:paraId="5F7FCEA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528330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2 anni</w:t>
            </w:r>
          </w:p>
        </w:tc>
      </w:tr>
      <w:tr w:rsidR="00F71434" w:rsidRPr="00F71434" w14:paraId="4B168911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A4D41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2369C1D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06.07</w:t>
            </w:r>
          </w:p>
        </w:tc>
        <w:tc>
          <w:tcPr>
            <w:tcW w:w="0" w:type="auto"/>
            <w:hideMark/>
          </w:tcPr>
          <w:p w14:paraId="2B3EFBA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Viabilità</w:t>
            </w:r>
          </w:p>
        </w:tc>
        <w:tc>
          <w:tcPr>
            <w:tcW w:w="0" w:type="auto"/>
            <w:hideMark/>
          </w:tcPr>
          <w:p w14:paraId="2A48EA4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Occupazione suolo pubblico, passi carrai e interventi puntuali sulla rete stradale</w:t>
            </w:r>
          </w:p>
        </w:tc>
        <w:tc>
          <w:tcPr>
            <w:tcW w:w="0" w:type="auto"/>
            <w:hideMark/>
          </w:tcPr>
          <w:p w14:paraId="4A50202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procedimento</w:t>
            </w:r>
          </w:p>
        </w:tc>
        <w:tc>
          <w:tcPr>
            <w:tcW w:w="0" w:type="auto"/>
            <w:hideMark/>
          </w:tcPr>
          <w:p w14:paraId="7EEF20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36B6645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3C34F215" w14:textId="77777777" w:rsidTr="00F71434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952A7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078BEB0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06.08</w:t>
            </w:r>
          </w:p>
        </w:tc>
        <w:tc>
          <w:tcPr>
            <w:tcW w:w="0" w:type="auto"/>
            <w:hideMark/>
          </w:tcPr>
          <w:p w14:paraId="1DC461C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Servizio idrico integrato, luce, gas, trasporti pubblici, gestione dei rifiuti e altri servizi</w:t>
            </w:r>
          </w:p>
        </w:tc>
        <w:tc>
          <w:tcPr>
            <w:tcW w:w="0" w:type="auto"/>
            <w:hideMark/>
          </w:tcPr>
          <w:p w14:paraId="11E8014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Organizzazione generale dei servizi a rete, acqua, fognatura, gas, energia e rapporti con gestori (Gestione Acqua, EGATO6, AMAG, AMAG Reti Idriche, Hera Comm, Enel Sole, Enel X, Global Power)</w:t>
            </w:r>
          </w:p>
        </w:tc>
        <w:tc>
          <w:tcPr>
            <w:tcW w:w="0" w:type="auto"/>
            <w:hideMark/>
          </w:tcPr>
          <w:p w14:paraId="0C85256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servizio / gestore</w:t>
            </w:r>
          </w:p>
        </w:tc>
        <w:tc>
          <w:tcPr>
            <w:tcW w:w="0" w:type="auto"/>
            <w:hideMark/>
          </w:tcPr>
          <w:p w14:paraId="6AF7E35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2DA3A8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1D585AA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37ECD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lastRenderedPageBreak/>
              <w:t>06</w:t>
            </w:r>
          </w:p>
        </w:tc>
        <w:tc>
          <w:tcPr>
            <w:tcW w:w="0" w:type="auto"/>
            <w:hideMark/>
          </w:tcPr>
          <w:p w14:paraId="3A85CC7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06.08</w:t>
            </w:r>
          </w:p>
        </w:tc>
        <w:tc>
          <w:tcPr>
            <w:tcW w:w="0" w:type="auto"/>
            <w:hideMark/>
          </w:tcPr>
          <w:p w14:paraId="3A01112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Servizio idrico integrato, luce, gas, trasporti pubblici, gestione dei rifiuti e altri servizi</w:t>
            </w:r>
          </w:p>
        </w:tc>
        <w:tc>
          <w:tcPr>
            <w:tcW w:w="0" w:type="auto"/>
            <w:hideMark/>
          </w:tcPr>
          <w:p w14:paraId="55FCA41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Rifiuti, formulari identificazione rifiuto, raccolta, servizi ambientali e 5 Valli Servizi</w:t>
            </w:r>
          </w:p>
        </w:tc>
        <w:tc>
          <w:tcPr>
            <w:tcW w:w="0" w:type="auto"/>
            <w:hideMark/>
          </w:tcPr>
          <w:p w14:paraId="582F0D4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servizio</w:t>
            </w:r>
          </w:p>
        </w:tc>
        <w:tc>
          <w:tcPr>
            <w:tcW w:w="0" w:type="auto"/>
            <w:hideMark/>
          </w:tcPr>
          <w:p w14:paraId="201CFBE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12F81BE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permanente per atti generali/convenzioni</w:t>
            </w:r>
          </w:p>
        </w:tc>
      </w:tr>
      <w:tr w:rsidR="00F71434" w:rsidRPr="00F71434" w14:paraId="61FD1E40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759A5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15AE84F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06.09</w:t>
            </w:r>
          </w:p>
        </w:tc>
        <w:tc>
          <w:tcPr>
            <w:tcW w:w="0" w:type="auto"/>
            <w:hideMark/>
          </w:tcPr>
          <w:p w14:paraId="633012F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Ambiente</w:t>
            </w:r>
          </w:p>
        </w:tc>
        <w:tc>
          <w:tcPr>
            <w:tcW w:w="0" w:type="auto"/>
            <w:hideMark/>
          </w:tcPr>
          <w:p w14:paraId="46550EC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Valutazioni ambientali, autorizzazioni, pareri ambientali, Regione Piemonte, ARPA Piemonte e Soprintendenza/Ministero della Cultura</w:t>
            </w:r>
          </w:p>
        </w:tc>
        <w:tc>
          <w:tcPr>
            <w:tcW w:w="0" w:type="auto"/>
            <w:hideMark/>
          </w:tcPr>
          <w:p w14:paraId="4825FD0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7469E47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D6E960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40F9DBF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7E66C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7A38A3F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06.09</w:t>
            </w:r>
          </w:p>
        </w:tc>
        <w:tc>
          <w:tcPr>
            <w:tcW w:w="0" w:type="auto"/>
            <w:hideMark/>
          </w:tcPr>
          <w:p w14:paraId="69F85C1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Ambiente</w:t>
            </w:r>
          </w:p>
        </w:tc>
        <w:tc>
          <w:tcPr>
            <w:tcW w:w="0" w:type="auto"/>
            <w:hideMark/>
          </w:tcPr>
          <w:p w14:paraId="77F1619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Monitoraggi ambientali, acque, rischi naturali, rifiuti e controlli periodici (ARPA Piemonte, Regione Piemonte)</w:t>
            </w:r>
          </w:p>
        </w:tc>
        <w:tc>
          <w:tcPr>
            <w:tcW w:w="0" w:type="auto"/>
            <w:hideMark/>
          </w:tcPr>
          <w:p w14:paraId="02393D5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procedimento</w:t>
            </w:r>
          </w:p>
        </w:tc>
        <w:tc>
          <w:tcPr>
            <w:tcW w:w="0" w:type="auto"/>
            <w:hideMark/>
          </w:tcPr>
          <w:p w14:paraId="68F2ECA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A6E79E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1BBE1020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23909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4D6FA3E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06.10</w:t>
            </w:r>
          </w:p>
        </w:tc>
        <w:tc>
          <w:tcPr>
            <w:tcW w:w="0" w:type="auto"/>
            <w:hideMark/>
          </w:tcPr>
          <w:p w14:paraId="4EF0099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Protezione civile ed emergenze</w:t>
            </w:r>
          </w:p>
        </w:tc>
        <w:tc>
          <w:tcPr>
            <w:tcW w:w="0" w:type="auto"/>
            <w:hideMark/>
          </w:tcPr>
          <w:p w14:paraId="69ABFD6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Piani, eventi emergenziali, neve, precipitazioni, allerte, criticità meteo e ARPA Piemonte - Rischi Naturali</w:t>
            </w:r>
          </w:p>
        </w:tc>
        <w:tc>
          <w:tcPr>
            <w:tcW w:w="0" w:type="auto"/>
            <w:hideMark/>
          </w:tcPr>
          <w:p w14:paraId="062550A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piano / evento</w:t>
            </w:r>
          </w:p>
        </w:tc>
        <w:tc>
          <w:tcPr>
            <w:tcW w:w="0" w:type="auto"/>
            <w:hideMark/>
          </w:tcPr>
          <w:p w14:paraId="6094EB2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C0DAC4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6529646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7D4F6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0" w:type="auto"/>
            <w:hideMark/>
          </w:tcPr>
          <w:p w14:paraId="135BE99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06.10</w:t>
            </w:r>
          </w:p>
        </w:tc>
        <w:tc>
          <w:tcPr>
            <w:tcW w:w="0" w:type="auto"/>
            <w:hideMark/>
          </w:tcPr>
          <w:p w14:paraId="481D81D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Protezione civile ed emergenze</w:t>
            </w:r>
          </w:p>
        </w:tc>
        <w:tc>
          <w:tcPr>
            <w:tcW w:w="0" w:type="auto"/>
            <w:hideMark/>
          </w:tcPr>
          <w:p w14:paraId="2F0B57E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Avvisi, comunicazioni ordinarie ed esercitazioni</w:t>
            </w:r>
          </w:p>
        </w:tc>
        <w:tc>
          <w:tcPr>
            <w:tcW w:w="0" w:type="auto"/>
            <w:hideMark/>
          </w:tcPr>
          <w:p w14:paraId="6138B66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esercitazione</w:t>
            </w:r>
          </w:p>
        </w:tc>
        <w:tc>
          <w:tcPr>
            <w:tcW w:w="0" w:type="auto"/>
            <w:hideMark/>
          </w:tcPr>
          <w:p w14:paraId="57BA53B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2229E26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2-5 anni</w:t>
            </w:r>
          </w:p>
        </w:tc>
      </w:tr>
      <w:tr w:rsidR="00F71434" w:rsidRPr="00F71434" w14:paraId="7E5DFB78" w14:textId="77777777" w:rsidTr="00F71434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5BCE8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720ED56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07.01</w:t>
            </w:r>
          </w:p>
        </w:tc>
        <w:tc>
          <w:tcPr>
            <w:tcW w:w="0" w:type="auto"/>
            <w:hideMark/>
          </w:tcPr>
          <w:p w14:paraId="3E1CB6E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Diritto allo studio e servizi</w:t>
            </w:r>
          </w:p>
        </w:tc>
        <w:tc>
          <w:tcPr>
            <w:tcW w:w="0" w:type="auto"/>
            <w:hideMark/>
          </w:tcPr>
          <w:p w14:paraId="6EA11BC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Borse di studio, buoni, agevolazioni, mensa, trasporto, scuolabus e servizi scolastici</w:t>
            </w:r>
          </w:p>
        </w:tc>
        <w:tc>
          <w:tcPr>
            <w:tcW w:w="0" w:type="auto"/>
            <w:hideMark/>
          </w:tcPr>
          <w:p w14:paraId="35B357B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servizio</w:t>
            </w:r>
          </w:p>
        </w:tc>
        <w:tc>
          <w:tcPr>
            <w:tcW w:w="0" w:type="auto"/>
            <w:hideMark/>
          </w:tcPr>
          <w:p w14:paraId="3C37F65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49F26E0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bandi/graduatorie; 2-10 anni per domande/servizi</w:t>
            </w:r>
          </w:p>
        </w:tc>
      </w:tr>
      <w:tr w:rsidR="00F71434" w:rsidRPr="00F71434" w14:paraId="7CC0294C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852B5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6DDBC50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07.01</w:t>
            </w:r>
          </w:p>
        </w:tc>
        <w:tc>
          <w:tcPr>
            <w:tcW w:w="0" w:type="auto"/>
            <w:hideMark/>
          </w:tcPr>
          <w:p w14:paraId="2322681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Diritto allo studio e servizi</w:t>
            </w:r>
          </w:p>
        </w:tc>
        <w:tc>
          <w:tcPr>
            <w:tcW w:w="0" w:type="auto"/>
            <w:hideMark/>
          </w:tcPr>
          <w:p w14:paraId="7A0056B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Supporto educativo, integrazione scolastica, alunni con disabilità, L. 104/92 e rapporti con Comune di Tortona/CISA</w:t>
            </w:r>
          </w:p>
        </w:tc>
        <w:tc>
          <w:tcPr>
            <w:tcW w:w="0" w:type="auto"/>
            <w:hideMark/>
          </w:tcPr>
          <w:p w14:paraId="7A0C20F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fascicolo servizio</w:t>
            </w:r>
          </w:p>
        </w:tc>
        <w:tc>
          <w:tcPr>
            <w:tcW w:w="0" w:type="auto"/>
            <w:hideMark/>
          </w:tcPr>
          <w:p w14:paraId="3E5AA13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35E6A47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anni; permanente se confluisce in fascicolo sociale</w:t>
            </w:r>
          </w:p>
        </w:tc>
      </w:tr>
      <w:tr w:rsidR="00F71434" w:rsidRPr="00F71434" w14:paraId="7878040D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FD544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7B96F17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07.02</w:t>
            </w:r>
          </w:p>
        </w:tc>
        <w:tc>
          <w:tcPr>
            <w:tcW w:w="0" w:type="auto"/>
            <w:hideMark/>
          </w:tcPr>
          <w:p w14:paraId="68B9918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Asili nido e scuola materna</w:t>
            </w:r>
          </w:p>
        </w:tc>
        <w:tc>
          <w:tcPr>
            <w:tcW w:w="0" w:type="auto"/>
            <w:hideMark/>
          </w:tcPr>
          <w:p w14:paraId="3210F6A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Asilo nido, scuola infanzia e servizi prima infanzia</w:t>
            </w:r>
          </w:p>
        </w:tc>
        <w:tc>
          <w:tcPr>
            <w:tcW w:w="0" w:type="auto"/>
            <w:hideMark/>
          </w:tcPr>
          <w:p w14:paraId="4FD271B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servizio</w:t>
            </w:r>
          </w:p>
        </w:tc>
        <w:tc>
          <w:tcPr>
            <w:tcW w:w="0" w:type="auto"/>
            <w:hideMark/>
          </w:tcPr>
          <w:p w14:paraId="5761D45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F1C23C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domande e graduatorie 2 anni</w:t>
            </w:r>
          </w:p>
        </w:tc>
      </w:tr>
      <w:tr w:rsidR="00F71434" w:rsidRPr="00F71434" w14:paraId="77B37A37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405CD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5335553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07.03</w:t>
            </w:r>
          </w:p>
        </w:tc>
        <w:tc>
          <w:tcPr>
            <w:tcW w:w="0" w:type="auto"/>
            <w:hideMark/>
          </w:tcPr>
          <w:p w14:paraId="40137EB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Promozione e sostegno delle istituzioni di istruzione e della loro attività</w:t>
            </w:r>
          </w:p>
        </w:tc>
        <w:tc>
          <w:tcPr>
            <w:tcW w:w="0" w:type="auto"/>
            <w:hideMark/>
          </w:tcPr>
          <w:p w14:paraId="46F11AD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Rapporti istituzionali con scuole, servizi scolastici e soggetti territoriali</w:t>
            </w:r>
          </w:p>
        </w:tc>
        <w:tc>
          <w:tcPr>
            <w:tcW w:w="0" w:type="auto"/>
            <w:hideMark/>
          </w:tcPr>
          <w:p w14:paraId="2AA01E6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istituto</w:t>
            </w:r>
          </w:p>
        </w:tc>
        <w:tc>
          <w:tcPr>
            <w:tcW w:w="0" w:type="auto"/>
            <w:hideMark/>
          </w:tcPr>
          <w:p w14:paraId="5BBA020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09ED508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permanente per accordi e atti generali</w:t>
            </w:r>
          </w:p>
        </w:tc>
      </w:tr>
      <w:tr w:rsidR="00F71434" w:rsidRPr="00F71434" w14:paraId="59FA2702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64893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1AF0D8E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07.05</w:t>
            </w:r>
          </w:p>
        </w:tc>
        <w:tc>
          <w:tcPr>
            <w:tcW w:w="0" w:type="auto"/>
            <w:hideMark/>
          </w:tcPr>
          <w:p w14:paraId="24BEBCB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Istituti culturali</w:t>
            </w:r>
          </w:p>
        </w:tc>
        <w:tc>
          <w:tcPr>
            <w:tcW w:w="0" w:type="auto"/>
            <w:hideMark/>
          </w:tcPr>
          <w:p w14:paraId="4459757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Biblioteca, attività culturali, istituti culturali comunali e servizi connessi</w:t>
            </w:r>
          </w:p>
        </w:tc>
        <w:tc>
          <w:tcPr>
            <w:tcW w:w="0" w:type="auto"/>
            <w:hideMark/>
          </w:tcPr>
          <w:p w14:paraId="36FB512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servizio</w:t>
            </w:r>
          </w:p>
        </w:tc>
        <w:tc>
          <w:tcPr>
            <w:tcW w:w="0" w:type="auto"/>
            <w:hideMark/>
          </w:tcPr>
          <w:p w14:paraId="626554F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6479044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atti istitutivi permanenti</w:t>
            </w:r>
          </w:p>
        </w:tc>
      </w:tr>
      <w:tr w:rsidR="00F71434" w:rsidRPr="00F71434" w14:paraId="1FE62DE9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B74E7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4F4B1EA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07.06</w:t>
            </w:r>
          </w:p>
        </w:tc>
        <w:tc>
          <w:tcPr>
            <w:tcW w:w="0" w:type="auto"/>
            <w:hideMark/>
          </w:tcPr>
          <w:p w14:paraId="0FE3AF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Eventi e attività culturali</w:t>
            </w:r>
          </w:p>
        </w:tc>
        <w:tc>
          <w:tcPr>
            <w:tcW w:w="0" w:type="auto"/>
            <w:hideMark/>
          </w:tcPr>
          <w:p w14:paraId="2CC822F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Eventi culturali, manifestazioni, patrocini e iniziative locali</w:t>
            </w:r>
          </w:p>
        </w:tc>
        <w:tc>
          <w:tcPr>
            <w:tcW w:w="0" w:type="auto"/>
            <w:hideMark/>
          </w:tcPr>
          <w:p w14:paraId="14F328D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evento</w:t>
            </w:r>
          </w:p>
        </w:tc>
        <w:tc>
          <w:tcPr>
            <w:tcW w:w="0" w:type="auto"/>
            <w:hideMark/>
          </w:tcPr>
          <w:p w14:paraId="4F728D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8A2E07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anni; permanente se evento istituzionale rilevante</w:t>
            </w:r>
          </w:p>
        </w:tc>
      </w:tr>
      <w:tr w:rsidR="00F71434" w:rsidRPr="00F71434" w14:paraId="7FFABB99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7C070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1D25968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07.07</w:t>
            </w:r>
          </w:p>
        </w:tc>
        <w:tc>
          <w:tcPr>
            <w:tcW w:w="0" w:type="auto"/>
            <w:hideMark/>
          </w:tcPr>
          <w:p w14:paraId="460C280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Attività ed eventi sportivi</w:t>
            </w:r>
          </w:p>
        </w:tc>
        <w:tc>
          <w:tcPr>
            <w:tcW w:w="0" w:type="auto"/>
            <w:hideMark/>
          </w:tcPr>
          <w:p w14:paraId="5B68B23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Manifestazioni sportive, patrocini, uso impianti e autorizzazioni operative</w:t>
            </w:r>
          </w:p>
        </w:tc>
        <w:tc>
          <w:tcPr>
            <w:tcW w:w="0" w:type="auto"/>
            <w:hideMark/>
          </w:tcPr>
          <w:p w14:paraId="5A88E23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evento</w:t>
            </w:r>
          </w:p>
        </w:tc>
        <w:tc>
          <w:tcPr>
            <w:tcW w:w="0" w:type="auto"/>
            <w:hideMark/>
          </w:tcPr>
          <w:p w14:paraId="505BE8D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1017B0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anni; atti generali permanenti</w:t>
            </w:r>
          </w:p>
        </w:tc>
      </w:tr>
      <w:tr w:rsidR="00F71434" w:rsidRPr="00F71434" w14:paraId="36F42D11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FBC8D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66553F2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07.09</w:t>
            </w:r>
          </w:p>
        </w:tc>
        <w:tc>
          <w:tcPr>
            <w:tcW w:w="0" w:type="auto"/>
            <w:hideMark/>
          </w:tcPr>
          <w:p w14:paraId="6F6524A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Prevenzione, recupero e reintegrazione dei soggetti a rischio</w:t>
            </w:r>
          </w:p>
        </w:tc>
        <w:tc>
          <w:tcPr>
            <w:tcW w:w="0" w:type="auto"/>
            <w:hideMark/>
          </w:tcPr>
          <w:p w14:paraId="163BA77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Tutela minori, fragilità, segnalazioni sociali e interventi protetti</w:t>
            </w:r>
          </w:p>
        </w:tc>
        <w:tc>
          <w:tcPr>
            <w:tcW w:w="0" w:type="auto"/>
            <w:hideMark/>
          </w:tcPr>
          <w:p w14:paraId="0994F5E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 / nucleo</w:t>
            </w:r>
          </w:p>
        </w:tc>
        <w:tc>
          <w:tcPr>
            <w:tcW w:w="0" w:type="auto"/>
            <w:hideMark/>
          </w:tcPr>
          <w:p w14:paraId="32AB293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6B58EB9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Permanente, previo sfoltimento</w:t>
            </w:r>
          </w:p>
        </w:tc>
      </w:tr>
      <w:tr w:rsidR="00F71434" w:rsidRPr="00F71434" w14:paraId="1DFFD806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71B56C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3549DEA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07.11</w:t>
            </w:r>
          </w:p>
        </w:tc>
        <w:tc>
          <w:tcPr>
            <w:tcW w:w="0" w:type="auto"/>
            <w:hideMark/>
          </w:tcPr>
          <w:p w14:paraId="6DF0890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Tutela e curatela di incapaci</w:t>
            </w:r>
          </w:p>
        </w:tc>
        <w:tc>
          <w:tcPr>
            <w:tcW w:w="0" w:type="auto"/>
            <w:hideMark/>
          </w:tcPr>
          <w:p w14:paraId="3FC4FCB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Tutele, curatele, amministrazioni di sostegno e rapporti con autorità giudiziaria/sociale</w:t>
            </w:r>
          </w:p>
        </w:tc>
        <w:tc>
          <w:tcPr>
            <w:tcW w:w="0" w:type="auto"/>
            <w:hideMark/>
          </w:tcPr>
          <w:p w14:paraId="03202DB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</w:t>
            </w:r>
          </w:p>
        </w:tc>
        <w:tc>
          <w:tcPr>
            <w:tcW w:w="0" w:type="auto"/>
            <w:hideMark/>
          </w:tcPr>
          <w:p w14:paraId="048747B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54D5DBD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Permanente, previo sfoltimento</w:t>
            </w:r>
          </w:p>
        </w:tc>
      </w:tr>
      <w:tr w:rsidR="00F71434" w:rsidRPr="00F71434" w14:paraId="2D17AE7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0F2B3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0FF95F9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07.12</w:t>
            </w:r>
          </w:p>
        </w:tc>
        <w:tc>
          <w:tcPr>
            <w:tcW w:w="0" w:type="auto"/>
            <w:hideMark/>
          </w:tcPr>
          <w:p w14:paraId="6CD57E9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Assistenza diretta e indiretta, benefici economici</w:t>
            </w:r>
          </w:p>
        </w:tc>
        <w:tc>
          <w:tcPr>
            <w:tcW w:w="0" w:type="auto"/>
            <w:hideMark/>
          </w:tcPr>
          <w:p w14:paraId="556588E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Bonus sociali, contributi, sostegni economici, interventi assistenziali e CISA</w:t>
            </w:r>
          </w:p>
        </w:tc>
        <w:tc>
          <w:tcPr>
            <w:tcW w:w="0" w:type="auto"/>
            <w:hideMark/>
          </w:tcPr>
          <w:p w14:paraId="33419BB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nucleo</w:t>
            </w:r>
          </w:p>
        </w:tc>
        <w:tc>
          <w:tcPr>
            <w:tcW w:w="0" w:type="auto"/>
            <w:hideMark/>
          </w:tcPr>
          <w:p w14:paraId="76FFDC9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0BDE17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criteri/graduatorie; 5 anni domande; sfoltimento transitorio</w:t>
            </w:r>
          </w:p>
        </w:tc>
      </w:tr>
      <w:tr w:rsidR="00F71434" w:rsidRPr="00F71434" w14:paraId="12CC838A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8C462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206BF30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07.14</w:t>
            </w:r>
          </w:p>
        </w:tc>
        <w:tc>
          <w:tcPr>
            <w:tcW w:w="0" w:type="auto"/>
            <w:hideMark/>
          </w:tcPr>
          <w:p w14:paraId="68569C0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Politiche per la casa</w:t>
            </w:r>
          </w:p>
        </w:tc>
        <w:tc>
          <w:tcPr>
            <w:tcW w:w="0" w:type="auto"/>
            <w:hideMark/>
          </w:tcPr>
          <w:p w14:paraId="5DADD09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Politiche abitative, contributi affitto, emergenza abitativa e rapporti con ambiti territoriali</w:t>
            </w:r>
          </w:p>
        </w:tc>
        <w:tc>
          <w:tcPr>
            <w:tcW w:w="0" w:type="auto"/>
            <w:hideMark/>
          </w:tcPr>
          <w:p w14:paraId="7028860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bando / nucleo</w:t>
            </w:r>
          </w:p>
        </w:tc>
        <w:tc>
          <w:tcPr>
            <w:tcW w:w="0" w:type="auto"/>
            <w:hideMark/>
          </w:tcPr>
          <w:p w14:paraId="5DAA8B7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2B534A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bandi/graduatorie; 5 anni istruttorie</w:t>
            </w:r>
          </w:p>
        </w:tc>
      </w:tr>
      <w:tr w:rsidR="00F71434" w:rsidRPr="00F71434" w14:paraId="69A07B23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DF05A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hideMark/>
          </w:tcPr>
          <w:p w14:paraId="68E873D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07.15</w:t>
            </w:r>
          </w:p>
        </w:tc>
        <w:tc>
          <w:tcPr>
            <w:tcW w:w="0" w:type="auto"/>
            <w:hideMark/>
          </w:tcPr>
          <w:p w14:paraId="38B0E45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Politiche per il sociale</w:t>
            </w:r>
          </w:p>
        </w:tc>
        <w:tc>
          <w:tcPr>
            <w:tcW w:w="0" w:type="auto"/>
            <w:hideMark/>
          </w:tcPr>
          <w:p w14:paraId="753479E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Programmazione sociale territoriale, rapporti con Comune di Tortona, CISA e rete dei servizi</w:t>
            </w:r>
          </w:p>
        </w:tc>
        <w:tc>
          <w:tcPr>
            <w:tcW w:w="0" w:type="auto"/>
            <w:hideMark/>
          </w:tcPr>
          <w:p w14:paraId="79366C4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progetto</w:t>
            </w:r>
          </w:p>
        </w:tc>
        <w:tc>
          <w:tcPr>
            <w:tcW w:w="0" w:type="auto"/>
            <w:hideMark/>
          </w:tcPr>
          <w:p w14:paraId="37E4273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46C18A4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permanente per accordi e atti generali</w:t>
            </w:r>
          </w:p>
        </w:tc>
      </w:tr>
      <w:tr w:rsidR="00F71434" w:rsidRPr="00F71434" w14:paraId="2461380B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A0F05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55301DE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08.01</w:t>
            </w:r>
          </w:p>
        </w:tc>
        <w:tc>
          <w:tcPr>
            <w:tcW w:w="0" w:type="auto"/>
            <w:hideMark/>
          </w:tcPr>
          <w:p w14:paraId="31F815E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Agricoltura e pesca</w:t>
            </w:r>
          </w:p>
        </w:tc>
        <w:tc>
          <w:tcPr>
            <w:tcW w:w="0" w:type="auto"/>
            <w:hideMark/>
          </w:tcPr>
          <w:p w14:paraId="156C7FA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Agricoltura, tartufi, pratiche rurali, fauna, caccia/pesca e attività agricole</w:t>
            </w:r>
          </w:p>
        </w:tc>
        <w:tc>
          <w:tcPr>
            <w:tcW w:w="0" w:type="auto"/>
            <w:hideMark/>
          </w:tcPr>
          <w:p w14:paraId="7E6B045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affare</w:t>
            </w:r>
          </w:p>
        </w:tc>
        <w:tc>
          <w:tcPr>
            <w:tcW w:w="0" w:type="auto"/>
            <w:hideMark/>
          </w:tcPr>
          <w:p w14:paraId="6A93289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2A88394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3C1C026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AFC02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316BA74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08.03</w:t>
            </w:r>
          </w:p>
        </w:tc>
        <w:tc>
          <w:tcPr>
            <w:tcW w:w="0" w:type="auto"/>
            <w:hideMark/>
          </w:tcPr>
          <w:p w14:paraId="09FD4C7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Industria</w:t>
            </w:r>
          </w:p>
        </w:tc>
        <w:tc>
          <w:tcPr>
            <w:tcW w:w="0" w:type="auto"/>
            <w:hideMark/>
          </w:tcPr>
          <w:p w14:paraId="556AA2B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Impianti produttivi, insediamenti e conferenze di servizi produttive</w:t>
            </w:r>
          </w:p>
        </w:tc>
        <w:tc>
          <w:tcPr>
            <w:tcW w:w="0" w:type="auto"/>
            <w:hideMark/>
          </w:tcPr>
          <w:p w14:paraId="76F0C5C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pratica / impianto</w:t>
            </w:r>
          </w:p>
        </w:tc>
        <w:tc>
          <w:tcPr>
            <w:tcW w:w="0" w:type="auto"/>
            <w:hideMark/>
          </w:tcPr>
          <w:p w14:paraId="0DE157B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8EDCB7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7141958F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95A44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1CCC16B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08.04</w:t>
            </w:r>
          </w:p>
        </w:tc>
        <w:tc>
          <w:tcPr>
            <w:tcW w:w="0" w:type="auto"/>
            <w:hideMark/>
          </w:tcPr>
          <w:p w14:paraId="5C90BCB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Commercio</w:t>
            </w:r>
          </w:p>
        </w:tc>
        <w:tc>
          <w:tcPr>
            <w:tcW w:w="0" w:type="auto"/>
            <w:hideMark/>
          </w:tcPr>
          <w:p w14:paraId="37A51FA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Fascicoli d’impresa, SUAP, autorizzazioni commerciali e pratiche attività produttive (SUAP.AL@cert.camcom.it, Camera di Commercio di Alessandria)</w:t>
            </w:r>
          </w:p>
        </w:tc>
        <w:tc>
          <w:tcPr>
            <w:tcW w:w="0" w:type="auto"/>
            <w:hideMark/>
          </w:tcPr>
          <w:p w14:paraId="54BB718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pratica / impresa</w:t>
            </w:r>
          </w:p>
        </w:tc>
        <w:tc>
          <w:tcPr>
            <w:tcW w:w="0" w:type="auto"/>
            <w:hideMark/>
          </w:tcPr>
          <w:p w14:paraId="3600170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3C81059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525EDA5C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13711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10E6F0D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08.04</w:t>
            </w:r>
          </w:p>
        </w:tc>
        <w:tc>
          <w:tcPr>
            <w:tcW w:w="0" w:type="auto"/>
            <w:hideMark/>
          </w:tcPr>
          <w:p w14:paraId="06B29F2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Commercio</w:t>
            </w:r>
          </w:p>
        </w:tc>
        <w:tc>
          <w:tcPr>
            <w:tcW w:w="0" w:type="auto"/>
            <w:hideMark/>
          </w:tcPr>
          <w:p w14:paraId="0D9091B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Comunicazioni periodiche e carteggio seriale SUAP/commercio</w:t>
            </w:r>
          </w:p>
        </w:tc>
        <w:tc>
          <w:tcPr>
            <w:tcW w:w="0" w:type="auto"/>
            <w:hideMark/>
          </w:tcPr>
          <w:p w14:paraId="7E328DD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periodo</w:t>
            </w:r>
          </w:p>
        </w:tc>
        <w:tc>
          <w:tcPr>
            <w:tcW w:w="0" w:type="auto"/>
            <w:hideMark/>
          </w:tcPr>
          <w:p w14:paraId="7479519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6D3B124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 anno</w:t>
            </w:r>
          </w:p>
        </w:tc>
      </w:tr>
      <w:tr w:rsidR="00F71434" w:rsidRPr="00F71434" w14:paraId="6806CF79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BD43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4138FED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08.05</w:t>
            </w:r>
          </w:p>
        </w:tc>
        <w:tc>
          <w:tcPr>
            <w:tcW w:w="0" w:type="auto"/>
            <w:hideMark/>
          </w:tcPr>
          <w:p w14:paraId="4294AB0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Fiere e mercati</w:t>
            </w:r>
          </w:p>
        </w:tc>
        <w:tc>
          <w:tcPr>
            <w:tcW w:w="0" w:type="auto"/>
            <w:hideMark/>
          </w:tcPr>
          <w:p w14:paraId="5C715B1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Mercati, fiere, sagre, somministrazione temporanea e manifestazioni economiche locali</w:t>
            </w:r>
          </w:p>
        </w:tc>
        <w:tc>
          <w:tcPr>
            <w:tcW w:w="0" w:type="auto"/>
            <w:hideMark/>
          </w:tcPr>
          <w:p w14:paraId="03BF983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evento</w:t>
            </w:r>
          </w:p>
        </w:tc>
        <w:tc>
          <w:tcPr>
            <w:tcW w:w="0" w:type="auto"/>
            <w:hideMark/>
          </w:tcPr>
          <w:p w14:paraId="683FEF5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7CDC9A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475B7578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52520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hideMark/>
          </w:tcPr>
          <w:p w14:paraId="39211D0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08.06</w:t>
            </w:r>
          </w:p>
        </w:tc>
        <w:tc>
          <w:tcPr>
            <w:tcW w:w="0" w:type="auto"/>
            <w:hideMark/>
          </w:tcPr>
          <w:p w14:paraId="46624FA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Esercizi turistici e strutture ricettive</w:t>
            </w:r>
          </w:p>
        </w:tc>
        <w:tc>
          <w:tcPr>
            <w:tcW w:w="0" w:type="auto"/>
            <w:hideMark/>
          </w:tcPr>
          <w:p w14:paraId="4496C4E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Strutture ricettive, autorizzazioni, comunicazioni e controlli di settore</w:t>
            </w:r>
          </w:p>
        </w:tc>
        <w:tc>
          <w:tcPr>
            <w:tcW w:w="0" w:type="auto"/>
            <w:hideMark/>
          </w:tcPr>
          <w:p w14:paraId="670BFEA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pratica / annuale</w:t>
            </w:r>
          </w:p>
        </w:tc>
        <w:tc>
          <w:tcPr>
            <w:tcW w:w="0" w:type="auto"/>
            <w:hideMark/>
          </w:tcPr>
          <w:p w14:paraId="5235EDE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9F422C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autorizzazioni; 1 anno comunicazioni seriali</w:t>
            </w:r>
          </w:p>
        </w:tc>
      </w:tr>
      <w:tr w:rsidR="00F71434" w:rsidRPr="00F71434" w14:paraId="58C353A9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B65D2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0" w:type="auto"/>
            <w:hideMark/>
          </w:tcPr>
          <w:p w14:paraId="6121665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09.01</w:t>
            </w:r>
          </w:p>
        </w:tc>
        <w:tc>
          <w:tcPr>
            <w:tcW w:w="0" w:type="auto"/>
            <w:hideMark/>
          </w:tcPr>
          <w:p w14:paraId="5960972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Prevenzione ed educazione stradale</w:t>
            </w:r>
          </w:p>
        </w:tc>
        <w:tc>
          <w:tcPr>
            <w:tcW w:w="0" w:type="auto"/>
            <w:hideMark/>
          </w:tcPr>
          <w:p w14:paraId="6994D60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Educazione stradale, prevenzione e campagne informative</w:t>
            </w:r>
          </w:p>
        </w:tc>
        <w:tc>
          <w:tcPr>
            <w:tcW w:w="0" w:type="auto"/>
            <w:hideMark/>
          </w:tcPr>
          <w:p w14:paraId="0DE33F8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iniziativa</w:t>
            </w:r>
          </w:p>
        </w:tc>
        <w:tc>
          <w:tcPr>
            <w:tcW w:w="0" w:type="auto"/>
            <w:hideMark/>
          </w:tcPr>
          <w:p w14:paraId="6209035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ED236F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76CD5652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6D65E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lastRenderedPageBreak/>
              <w:t>09</w:t>
            </w:r>
          </w:p>
        </w:tc>
        <w:tc>
          <w:tcPr>
            <w:tcW w:w="0" w:type="auto"/>
            <w:hideMark/>
          </w:tcPr>
          <w:p w14:paraId="77EBB4F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09.02</w:t>
            </w:r>
          </w:p>
        </w:tc>
        <w:tc>
          <w:tcPr>
            <w:tcW w:w="0" w:type="auto"/>
            <w:hideMark/>
          </w:tcPr>
          <w:p w14:paraId="28899A2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Polizia stradale</w:t>
            </w:r>
          </w:p>
        </w:tc>
        <w:tc>
          <w:tcPr>
            <w:tcW w:w="0" w:type="auto"/>
            <w:hideMark/>
          </w:tcPr>
          <w:p w14:paraId="41ECB0B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Verbali di violazione al Codice della strada, patenti, revisioni e procedimenti sanzionatori</w:t>
            </w:r>
          </w:p>
        </w:tc>
        <w:tc>
          <w:tcPr>
            <w:tcW w:w="0" w:type="auto"/>
            <w:hideMark/>
          </w:tcPr>
          <w:p w14:paraId="3043A2A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repertorio</w:t>
            </w:r>
          </w:p>
        </w:tc>
        <w:tc>
          <w:tcPr>
            <w:tcW w:w="0" w:type="auto"/>
            <w:hideMark/>
          </w:tcPr>
          <w:p w14:paraId="2DC3185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308A76C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7ED03D73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7585D2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0" w:type="auto"/>
            <w:hideMark/>
          </w:tcPr>
          <w:p w14:paraId="3D9B90D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09.02</w:t>
            </w:r>
          </w:p>
        </w:tc>
        <w:tc>
          <w:tcPr>
            <w:tcW w:w="0" w:type="auto"/>
            <w:hideMark/>
          </w:tcPr>
          <w:p w14:paraId="14109A3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Polizia stradale</w:t>
            </w:r>
          </w:p>
        </w:tc>
        <w:tc>
          <w:tcPr>
            <w:tcW w:w="0" w:type="auto"/>
            <w:hideMark/>
          </w:tcPr>
          <w:p w14:paraId="5BF9117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Incidenti stradali e rapporti di sinistro</w:t>
            </w:r>
          </w:p>
        </w:tc>
        <w:tc>
          <w:tcPr>
            <w:tcW w:w="0" w:type="auto"/>
            <w:hideMark/>
          </w:tcPr>
          <w:p w14:paraId="7D1FC1C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repertorio</w:t>
            </w:r>
          </w:p>
        </w:tc>
        <w:tc>
          <w:tcPr>
            <w:tcW w:w="0" w:type="auto"/>
            <w:hideMark/>
          </w:tcPr>
          <w:p w14:paraId="46597D9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234717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20 anni</w:t>
            </w:r>
          </w:p>
        </w:tc>
      </w:tr>
      <w:tr w:rsidR="00F71434" w:rsidRPr="00F71434" w14:paraId="0B27897B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D25AF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0" w:type="auto"/>
            <w:hideMark/>
          </w:tcPr>
          <w:p w14:paraId="41F7944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09.03</w:t>
            </w:r>
          </w:p>
        </w:tc>
        <w:tc>
          <w:tcPr>
            <w:tcW w:w="0" w:type="auto"/>
            <w:hideMark/>
          </w:tcPr>
          <w:p w14:paraId="51FF977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Informative</w:t>
            </w:r>
          </w:p>
        </w:tc>
        <w:tc>
          <w:tcPr>
            <w:tcW w:w="0" w:type="auto"/>
            <w:hideMark/>
          </w:tcPr>
          <w:p w14:paraId="5562BB3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Informative, accertamenti, richieste dati e rapporti con altri comandi/autorità</w:t>
            </w:r>
          </w:p>
        </w:tc>
        <w:tc>
          <w:tcPr>
            <w:tcW w:w="0" w:type="auto"/>
            <w:hideMark/>
          </w:tcPr>
          <w:p w14:paraId="47B5515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richiesta</w:t>
            </w:r>
          </w:p>
        </w:tc>
        <w:tc>
          <w:tcPr>
            <w:tcW w:w="0" w:type="auto"/>
            <w:hideMark/>
          </w:tcPr>
          <w:p w14:paraId="11FF974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155B82F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74E60FB2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D1EC2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0" w:type="auto"/>
            <w:hideMark/>
          </w:tcPr>
          <w:p w14:paraId="3E5E78E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09.04</w:t>
            </w:r>
          </w:p>
        </w:tc>
        <w:tc>
          <w:tcPr>
            <w:tcW w:w="0" w:type="auto"/>
            <w:hideMark/>
          </w:tcPr>
          <w:p w14:paraId="495107B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Sicurezza e ordine pubblico</w:t>
            </w:r>
          </w:p>
        </w:tc>
        <w:tc>
          <w:tcPr>
            <w:tcW w:w="0" w:type="auto"/>
            <w:hideMark/>
          </w:tcPr>
          <w:p w14:paraId="44A2C4F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Sicurezza urbana, ordine pubblico, monitoraggio rave party, videosorveglianza, Questura di Alessandria e Prefettura di Alessandria</w:t>
            </w:r>
          </w:p>
        </w:tc>
        <w:tc>
          <w:tcPr>
            <w:tcW w:w="0" w:type="auto"/>
            <w:hideMark/>
          </w:tcPr>
          <w:p w14:paraId="336BE3E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affare</w:t>
            </w:r>
          </w:p>
        </w:tc>
        <w:tc>
          <w:tcPr>
            <w:tcW w:w="0" w:type="auto"/>
            <w:hideMark/>
          </w:tcPr>
          <w:p w14:paraId="4D1294B1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CDF359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atti generali; 5 anni servizi</w:t>
            </w:r>
          </w:p>
        </w:tc>
      </w:tr>
      <w:tr w:rsidR="00F71434" w:rsidRPr="00F71434" w14:paraId="44EAF41D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F510C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0" w:type="auto"/>
            <w:hideMark/>
          </w:tcPr>
          <w:p w14:paraId="2C92937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09.04</w:t>
            </w:r>
          </w:p>
        </w:tc>
        <w:tc>
          <w:tcPr>
            <w:tcW w:w="0" w:type="auto"/>
            <w:hideMark/>
          </w:tcPr>
          <w:p w14:paraId="0E3013E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Sicurezza e ordine pubblico</w:t>
            </w:r>
          </w:p>
        </w:tc>
        <w:tc>
          <w:tcPr>
            <w:tcW w:w="0" w:type="auto"/>
            <w:hideMark/>
          </w:tcPr>
          <w:p w14:paraId="657825F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Servizi ordinari e straordinari di pubblica sicurezza e vigilanza</w:t>
            </w:r>
          </w:p>
        </w:tc>
        <w:tc>
          <w:tcPr>
            <w:tcW w:w="0" w:type="auto"/>
            <w:hideMark/>
          </w:tcPr>
          <w:p w14:paraId="4D552C2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evento</w:t>
            </w:r>
          </w:p>
        </w:tc>
        <w:tc>
          <w:tcPr>
            <w:tcW w:w="0" w:type="auto"/>
            <w:hideMark/>
          </w:tcPr>
          <w:p w14:paraId="578CA41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97F2BB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57EE5A67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A3CDB0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hideMark/>
          </w:tcPr>
          <w:p w14:paraId="1B16818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10.01</w:t>
            </w:r>
          </w:p>
        </w:tc>
        <w:tc>
          <w:tcPr>
            <w:tcW w:w="0" w:type="auto"/>
            <w:hideMark/>
          </w:tcPr>
          <w:p w14:paraId="4974C2E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Salute e igiene pubblica</w:t>
            </w:r>
          </w:p>
        </w:tc>
        <w:tc>
          <w:tcPr>
            <w:tcW w:w="0" w:type="auto"/>
            <w:hideMark/>
          </w:tcPr>
          <w:p w14:paraId="1F6713F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Emergenze sanitarie, misure di igiene pubblica, COVID-19 e rapporti con ASL AL/Ministero della Salute</w:t>
            </w:r>
          </w:p>
        </w:tc>
        <w:tc>
          <w:tcPr>
            <w:tcW w:w="0" w:type="auto"/>
            <w:hideMark/>
          </w:tcPr>
          <w:p w14:paraId="50755C4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evento / affare</w:t>
            </w:r>
          </w:p>
        </w:tc>
        <w:tc>
          <w:tcPr>
            <w:tcW w:w="0" w:type="auto"/>
            <w:hideMark/>
          </w:tcPr>
          <w:p w14:paraId="41619AB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5879E5B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9329616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0F037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hideMark/>
          </w:tcPr>
          <w:p w14:paraId="5106166C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10.01</w:t>
            </w:r>
          </w:p>
        </w:tc>
        <w:tc>
          <w:tcPr>
            <w:tcW w:w="0" w:type="auto"/>
            <w:hideMark/>
          </w:tcPr>
          <w:p w14:paraId="71970DA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Salute e igiene pubblica</w:t>
            </w:r>
          </w:p>
        </w:tc>
        <w:tc>
          <w:tcPr>
            <w:tcW w:w="0" w:type="auto"/>
            <w:hideMark/>
          </w:tcPr>
          <w:p w14:paraId="4AF42A3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Interventi di derattizzazione, disinfestazione, dezanzarizzazione, sanificazione e igiene ordinaria</w:t>
            </w:r>
          </w:p>
        </w:tc>
        <w:tc>
          <w:tcPr>
            <w:tcW w:w="0" w:type="auto"/>
            <w:hideMark/>
          </w:tcPr>
          <w:p w14:paraId="1403885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intervento</w:t>
            </w:r>
          </w:p>
        </w:tc>
        <w:tc>
          <w:tcPr>
            <w:tcW w:w="0" w:type="auto"/>
            <w:hideMark/>
          </w:tcPr>
          <w:p w14:paraId="6691888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830967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 anno</w:t>
            </w:r>
          </w:p>
        </w:tc>
      </w:tr>
      <w:tr w:rsidR="00F71434" w:rsidRPr="00F71434" w14:paraId="12A7AA26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B49DC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hideMark/>
          </w:tcPr>
          <w:p w14:paraId="00151E8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10.02</w:t>
            </w:r>
          </w:p>
        </w:tc>
        <w:tc>
          <w:tcPr>
            <w:tcW w:w="0" w:type="auto"/>
            <w:hideMark/>
          </w:tcPr>
          <w:p w14:paraId="4540EEF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Trattamenti sanitari obbligatori</w:t>
            </w:r>
          </w:p>
        </w:tc>
        <w:tc>
          <w:tcPr>
            <w:tcW w:w="0" w:type="auto"/>
            <w:hideMark/>
          </w:tcPr>
          <w:p w14:paraId="671C765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TSO/ASO e procedimenti sanitari obbligatori</w:t>
            </w:r>
          </w:p>
        </w:tc>
        <w:tc>
          <w:tcPr>
            <w:tcW w:w="0" w:type="auto"/>
            <w:hideMark/>
          </w:tcPr>
          <w:p w14:paraId="49F4AB5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4A5E0A3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4BB93A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2628DBE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371EE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hideMark/>
          </w:tcPr>
          <w:p w14:paraId="6EA8D54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10.04</w:t>
            </w:r>
          </w:p>
        </w:tc>
        <w:tc>
          <w:tcPr>
            <w:tcW w:w="0" w:type="auto"/>
            <w:hideMark/>
          </w:tcPr>
          <w:p w14:paraId="5E0C38A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Zooprofilassi veterinaria</w:t>
            </w:r>
          </w:p>
        </w:tc>
        <w:tc>
          <w:tcPr>
            <w:tcW w:w="0" w:type="auto"/>
            <w:hideMark/>
          </w:tcPr>
          <w:p w14:paraId="15E6296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Profilassi veterinaria, PSA, cinghiali, sanità animale e rapporti con ASL AL</w:t>
            </w:r>
          </w:p>
        </w:tc>
        <w:tc>
          <w:tcPr>
            <w:tcW w:w="0" w:type="auto"/>
            <w:hideMark/>
          </w:tcPr>
          <w:p w14:paraId="39CDFF0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emergenza / annuale</w:t>
            </w:r>
          </w:p>
        </w:tc>
        <w:tc>
          <w:tcPr>
            <w:tcW w:w="0" w:type="auto"/>
            <w:hideMark/>
          </w:tcPr>
          <w:p w14:paraId="2EBD570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30C09D2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emergenze; 10 anni comunicazioni ordinarie</w:t>
            </w:r>
          </w:p>
        </w:tc>
      </w:tr>
      <w:tr w:rsidR="00F71434" w:rsidRPr="00F71434" w14:paraId="74B9FC0B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E47BA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hideMark/>
          </w:tcPr>
          <w:p w14:paraId="1D698AE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10.05</w:t>
            </w:r>
          </w:p>
        </w:tc>
        <w:tc>
          <w:tcPr>
            <w:tcW w:w="0" w:type="auto"/>
            <w:hideMark/>
          </w:tcPr>
          <w:p w14:paraId="75022E0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Randagismo animale e ricoveri</w:t>
            </w:r>
          </w:p>
        </w:tc>
        <w:tc>
          <w:tcPr>
            <w:tcW w:w="0" w:type="auto"/>
            <w:hideMark/>
          </w:tcPr>
          <w:p w14:paraId="6FABF31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Randagismo, canile, animali vaganti, colonie feline e rapporti con strutture/associazioni</w:t>
            </w:r>
          </w:p>
        </w:tc>
        <w:tc>
          <w:tcPr>
            <w:tcW w:w="0" w:type="auto"/>
            <w:hideMark/>
          </w:tcPr>
          <w:p w14:paraId="329AB16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affare</w:t>
            </w:r>
          </w:p>
        </w:tc>
        <w:tc>
          <w:tcPr>
            <w:tcW w:w="0" w:type="auto"/>
            <w:hideMark/>
          </w:tcPr>
          <w:p w14:paraId="739548E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4119FF5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13D6467E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07397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163473A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11.01</w:t>
            </w:r>
          </w:p>
        </w:tc>
        <w:tc>
          <w:tcPr>
            <w:tcW w:w="0" w:type="auto"/>
            <w:hideMark/>
          </w:tcPr>
          <w:p w14:paraId="7545BD4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Stato civile</w:t>
            </w:r>
          </w:p>
        </w:tc>
        <w:tc>
          <w:tcPr>
            <w:tcW w:w="0" w:type="auto"/>
            <w:hideMark/>
          </w:tcPr>
          <w:p w14:paraId="0F7C724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Nascite, matrimoni, morti, cittadinanza, trascrizioni, annotazioni e registri di stato civile</w:t>
            </w:r>
          </w:p>
        </w:tc>
        <w:tc>
          <w:tcPr>
            <w:tcW w:w="0" w:type="auto"/>
            <w:hideMark/>
          </w:tcPr>
          <w:p w14:paraId="34386A3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atto</w:t>
            </w:r>
          </w:p>
        </w:tc>
        <w:tc>
          <w:tcPr>
            <w:tcW w:w="0" w:type="auto"/>
            <w:hideMark/>
          </w:tcPr>
          <w:p w14:paraId="734F1C0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3CF2981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014A05B3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5B14B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273641C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11.02</w:t>
            </w:r>
          </w:p>
        </w:tc>
        <w:tc>
          <w:tcPr>
            <w:tcW w:w="0" w:type="auto"/>
            <w:hideMark/>
          </w:tcPr>
          <w:p w14:paraId="6786BAA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Anagrafe e certificazioni</w:t>
            </w:r>
          </w:p>
        </w:tc>
        <w:tc>
          <w:tcPr>
            <w:tcW w:w="0" w:type="auto"/>
            <w:hideMark/>
          </w:tcPr>
          <w:p w14:paraId="36B34B1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APR, iscrizioni anagrafiche, AIRE, residenze, certificazioni e comunicazioni con Questura/Comuni</w:t>
            </w:r>
          </w:p>
        </w:tc>
        <w:tc>
          <w:tcPr>
            <w:tcW w:w="0" w:type="auto"/>
            <w:hideMark/>
          </w:tcPr>
          <w:p w14:paraId="1754BAE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 / serie</w:t>
            </w:r>
          </w:p>
        </w:tc>
        <w:tc>
          <w:tcPr>
            <w:tcW w:w="0" w:type="auto"/>
            <w:hideMark/>
          </w:tcPr>
          <w:p w14:paraId="2893DC7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B7D3D7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794ECEE9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C9628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3BD54E8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11.02</w:t>
            </w:r>
          </w:p>
        </w:tc>
        <w:tc>
          <w:tcPr>
            <w:tcW w:w="0" w:type="auto"/>
            <w:hideMark/>
          </w:tcPr>
          <w:p w14:paraId="0132579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Anagrafe e certificazioni</w:t>
            </w:r>
          </w:p>
        </w:tc>
        <w:tc>
          <w:tcPr>
            <w:tcW w:w="0" w:type="auto"/>
            <w:hideMark/>
          </w:tcPr>
          <w:p w14:paraId="0357030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Richieste certificati, verifiche dati e corrispondenza con altre amministrazioni</w:t>
            </w:r>
          </w:p>
        </w:tc>
        <w:tc>
          <w:tcPr>
            <w:tcW w:w="0" w:type="auto"/>
            <w:hideMark/>
          </w:tcPr>
          <w:p w14:paraId="3C1C5F8A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richiesta</w:t>
            </w:r>
          </w:p>
        </w:tc>
        <w:tc>
          <w:tcPr>
            <w:tcW w:w="0" w:type="auto"/>
            <w:hideMark/>
          </w:tcPr>
          <w:p w14:paraId="278A0C5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608C3C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 anno</w:t>
            </w:r>
          </w:p>
        </w:tc>
      </w:tr>
      <w:tr w:rsidR="00F71434" w:rsidRPr="00F71434" w14:paraId="750D9F59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64AE6A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3483F66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11.02</w:t>
            </w:r>
          </w:p>
        </w:tc>
        <w:tc>
          <w:tcPr>
            <w:tcW w:w="0" w:type="auto"/>
            <w:hideMark/>
          </w:tcPr>
          <w:p w14:paraId="45904B0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Anagrafe e certificazioni</w:t>
            </w:r>
          </w:p>
        </w:tc>
        <w:tc>
          <w:tcPr>
            <w:tcW w:w="0" w:type="auto"/>
            <w:hideMark/>
          </w:tcPr>
          <w:p w14:paraId="4B9ADFD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Cambi di abitazione, dichiarazioni di residenza, accertamenti, cancellazioni e irreperibilità</w:t>
            </w:r>
          </w:p>
        </w:tc>
        <w:tc>
          <w:tcPr>
            <w:tcW w:w="0" w:type="auto"/>
            <w:hideMark/>
          </w:tcPr>
          <w:p w14:paraId="0F8A6A4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 / procedimento</w:t>
            </w:r>
          </w:p>
        </w:tc>
        <w:tc>
          <w:tcPr>
            <w:tcW w:w="0" w:type="auto"/>
            <w:hideMark/>
          </w:tcPr>
          <w:p w14:paraId="4C1C664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88CCA5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7F5B793F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A70DB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71C542F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11.02</w:t>
            </w:r>
          </w:p>
        </w:tc>
        <w:tc>
          <w:tcPr>
            <w:tcW w:w="0" w:type="auto"/>
            <w:hideMark/>
          </w:tcPr>
          <w:p w14:paraId="37A6439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Anagrafe e certificazioni</w:t>
            </w:r>
          </w:p>
        </w:tc>
        <w:tc>
          <w:tcPr>
            <w:tcW w:w="0" w:type="auto"/>
            <w:hideMark/>
          </w:tcPr>
          <w:p w14:paraId="007BAD2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Carte d’identità, cartellini, scadute e riconsegnate</w:t>
            </w:r>
          </w:p>
        </w:tc>
        <w:tc>
          <w:tcPr>
            <w:tcW w:w="0" w:type="auto"/>
            <w:hideMark/>
          </w:tcPr>
          <w:p w14:paraId="23ADAA7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</w:t>
            </w:r>
          </w:p>
        </w:tc>
        <w:tc>
          <w:tcPr>
            <w:tcW w:w="0" w:type="auto"/>
            <w:hideMark/>
          </w:tcPr>
          <w:p w14:paraId="5870C0F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8A88CA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 anno cartellini; 5 anni scadute/riconsegnate</w:t>
            </w:r>
          </w:p>
        </w:tc>
      </w:tr>
      <w:tr w:rsidR="00F71434" w:rsidRPr="00F71434" w14:paraId="1C207D7E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475B3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138384E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11.03</w:t>
            </w:r>
          </w:p>
        </w:tc>
        <w:tc>
          <w:tcPr>
            <w:tcW w:w="0" w:type="auto"/>
            <w:hideMark/>
          </w:tcPr>
          <w:p w14:paraId="378F759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Censimenti</w:t>
            </w:r>
          </w:p>
        </w:tc>
        <w:tc>
          <w:tcPr>
            <w:tcW w:w="0" w:type="auto"/>
            <w:hideMark/>
          </w:tcPr>
          <w:p w14:paraId="159F784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Censimenti, rilevazioni ISTAT, statistiche demografiche e basi territoriali</w:t>
            </w:r>
          </w:p>
        </w:tc>
        <w:tc>
          <w:tcPr>
            <w:tcW w:w="0" w:type="auto"/>
            <w:hideMark/>
          </w:tcPr>
          <w:p w14:paraId="21D6F64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rilevazione</w:t>
            </w:r>
          </w:p>
        </w:tc>
        <w:tc>
          <w:tcPr>
            <w:tcW w:w="0" w:type="auto"/>
            <w:hideMark/>
          </w:tcPr>
          <w:p w14:paraId="4EB275C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2F5E374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anni; atti generali permanenti</w:t>
            </w:r>
          </w:p>
        </w:tc>
      </w:tr>
      <w:tr w:rsidR="00F71434" w:rsidRPr="00F71434" w14:paraId="1D3948AF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7B142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7DC0092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11.04</w:t>
            </w:r>
          </w:p>
        </w:tc>
        <w:tc>
          <w:tcPr>
            <w:tcW w:w="0" w:type="auto"/>
            <w:hideMark/>
          </w:tcPr>
          <w:p w14:paraId="4B2C353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Polizia mortuaria e cimiteri</w:t>
            </w:r>
          </w:p>
        </w:tc>
        <w:tc>
          <w:tcPr>
            <w:tcW w:w="0" w:type="auto"/>
            <w:hideMark/>
          </w:tcPr>
          <w:p w14:paraId="7A01AE2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Registri di seppellimento, tumulazione, esumazione, estumulazione, cremazione e distribuzione tombe</w:t>
            </w:r>
          </w:p>
        </w:tc>
        <w:tc>
          <w:tcPr>
            <w:tcW w:w="0" w:type="auto"/>
            <w:hideMark/>
          </w:tcPr>
          <w:p w14:paraId="2D82289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Serie / registri</w:t>
            </w:r>
          </w:p>
        </w:tc>
        <w:tc>
          <w:tcPr>
            <w:tcW w:w="0" w:type="auto"/>
            <w:hideMark/>
          </w:tcPr>
          <w:p w14:paraId="755B10D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41A159C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E7F095E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A62649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361787A7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11.04</w:t>
            </w:r>
          </w:p>
        </w:tc>
        <w:tc>
          <w:tcPr>
            <w:tcW w:w="0" w:type="auto"/>
            <w:hideMark/>
          </w:tcPr>
          <w:p w14:paraId="3FBBCFE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Polizia mortuaria e cimiteri</w:t>
            </w:r>
          </w:p>
        </w:tc>
        <w:tc>
          <w:tcPr>
            <w:tcW w:w="0" w:type="auto"/>
            <w:hideMark/>
          </w:tcPr>
          <w:p w14:paraId="2324DB7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Trasporto salme, avvisi di morte, autorizzazioni alla sepoltura, cremazione e rapporti con altri Comuni</w:t>
            </w:r>
          </w:p>
        </w:tc>
        <w:tc>
          <w:tcPr>
            <w:tcW w:w="0" w:type="auto"/>
            <w:hideMark/>
          </w:tcPr>
          <w:p w14:paraId="5805382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procedimento</w:t>
            </w:r>
          </w:p>
        </w:tc>
        <w:tc>
          <w:tcPr>
            <w:tcW w:w="0" w:type="auto"/>
            <w:hideMark/>
          </w:tcPr>
          <w:p w14:paraId="5B491A8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1E8B4A0B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50 anni</w:t>
            </w:r>
          </w:p>
        </w:tc>
      </w:tr>
      <w:tr w:rsidR="00F71434" w:rsidRPr="00F71434" w14:paraId="51C46132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973B9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hideMark/>
          </w:tcPr>
          <w:p w14:paraId="06D5943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11.04</w:t>
            </w:r>
          </w:p>
        </w:tc>
        <w:tc>
          <w:tcPr>
            <w:tcW w:w="0" w:type="auto"/>
            <w:hideMark/>
          </w:tcPr>
          <w:p w14:paraId="4AA356E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Polizia mortuaria e cimiteri</w:t>
            </w:r>
          </w:p>
        </w:tc>
        <w:tc>
          <w:tcPr>
            <w:tcW w:w="0" w:type="auto"/>
            <w:hideMark/>
          </w:tcPr>
          <w:p w14:paraId="77497E6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Concessioni cimiteriali, loculi, illuminazione votiva e fatturazione connessa</w:t>
            </w:r>
          </w:p>
        </w:tc>
        <w:tc>
          <w:tcPr>
            <w:tcW w:w="0" w:type="auto"/>
            <w:hideMark/>
          </w:tcPr>
          <w:p w14:paraId="598264B8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concessione / utenza</w:t>
            </w:r>
          </w:p>
        </w:tc>
        <w:tc>
          <w:tcPr>
            <w:tcW w:w="0" w:type="auto"/>
            <w:hideMark/>
          </w:tcPr>
          <w:p w14:paraId="7A5ECF1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223AB26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repertori/atti generali; 5 anni fascicoli utenze</w:t>
            </w:r>
          </w:p>
        </w:tc>
      </w:tr>
      <w:tr w:rsidR="00F71434" w:rsidRPr="00F71434" w14:paraId="0F32289E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D1A975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075ED5B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12.01</w:t>
            </w:r>
          </w:p>
        </w:tc>
        <w:tc>
          <w:tcPr>
            <w:tcW w:w="0" w:type="auto"/>
            <w:hideMark/>
          </w:tcPr>
          <w:p w14:paraId="5C3A33E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Albi elettorali</w:t>
            </w:r>
          </w:p>
        </w:tc>
        <w:tc>
          <w:tcPr>
            <w:tcW w:w="0" w:type="auto"/>
            <w:hideMark/>
          </w:tcPr>
          <w:p w14:paraId="3FE553D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Albo presidenti di seggio, albo scrutatori e giudici popolari</w:t>
            </w:r>
          </w:p>
        </w:tc>
        <w:tc>
          <w:tcPr>
            <w:tcW w:w="0" w:type="auto"/>
            <w:hideMark/>
          </w:tcPr>
          <w:p w14:paraId="5BCE712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aggiornamento</w:t>
            </w:r>
          </w:p>
        </w:tc>
        <w:tc>
          <w:tcPr>
            <w:tcW w:w="0" w:type="auto"/>
            <w:hideMark/>
          </w:tcPr>
          <w:p w14:paraId="19D74C9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3A226E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1EDC41B4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4CFF8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2EF2C3F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12.02</w:t>
            </w:r>
          </w:p>
        </w:tc>
        <w:tc>
          <w:tcPr>
            <w:tcW w:w="0" w:type="auto"/>
            <w:hideMark/>
          </w:tcPr>
          <w:p w14:paraId="3255AFBB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Liste elettorali</w:t>
            </w:r>
          </w:p>
        </w:tc>
        <w:tc>
          <w:tcPr>
            <w:tcW w:w="0" w:type="auto"/>
            <w:hideMark/>
          </w:tcPr>
          <w:p w14:paraId="1C43653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Verbali della Commissione elettorale comunale</w:t>
            </w:r>
          </w:p>
        </w:tc>
        <w:tc>
          <w:tcPr>
            <w:tcW w:w="0" w:type="auto"/>
            <w:hideMark/>
          </w:tcPr>
          <w:p w14:paraId="608E9F0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repertorio</w:t>
            </w:r>
          </w:p>
        </w:tc>
        <w:tc>
          <w:tcPr>
            <w:tcW w:w="0" w:type="auto"/>
            <w:hideMark/>
          </w:tcPr>
          <w:p w14:paraId="5A76FA2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216674C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7F1835D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D14E71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32BAF36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12.02</w:t>
            </w:r>
          </w:p>
        </w:tc>
        <w:tc>
          <w:tcPr>
            <w:tcW w:w="0" w:type="auto"/>
            <w:hideMark/>
          </w:tcPr>
          <w:p w14:paraId="4919AD8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Liste elettorali</w:t>
            </w:r>
          </w:p>
        </w:tc>
        <w:tc>
          <w:tcPr>
            <w:tcW w:w="0" w:type="auto"/>
            <w:hideMark/>
          </w:tcPr>
          <w:p w14:paraId="7922504E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Liste generali, liste sezionali, revisioni dinamiche/semestrali e invio modelli 3D elettronici (Prefettura Elettorale, Procura, Comuni collegati)</w:t>
            </w:r>
          </w:p>
        </w:tc>
        <w:tc>
          <w:tcPr>
            <w:tcW w:w="0" w:type="auto"/>
            <w:hideMark/>
          </w:tcPr>
          <w:p w14:paraId="346FB8B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Serie / annuale</w:t>
            </w:r>
          </w:p>
        </w:tc>
        <w:tc>
          <w:tcPr>
            <w:tcW w:w="0" w:type="auto"/>
            <w:hideMark/>
          </w:tcPr>
          <w:p w14:paraId="3D0F4D54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F16767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 anno dopo la successiva</w:t>
            </w:r>
          </w:p>
        </w:tc>
      </w:tr>
      <w:tr w:rsidR="00F71434" w:rsidRPr="00F71434" w14:paraId="65A71511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D728A3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7F3EEED2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12.02</w:t>
            </w:r>
          </w:p>
        </w:tc>
        <w:tc>
          <w:tcPr>
            <w:tcW w:w="0" w:type="auto"/>
            <w:hideMark/>
          </w:tcPr>
          <w:p w14:paraId="2C5CE6E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Liste elettorali</w:t>
            </w:r>
          </w:p>
        </w:tc>
        <w:tc>
          <w:tcPr>
            <w:tcW w:w="0" w:type="auto"/>
            <w:hideMark/>
          </w:tcPr>
          <w:p w14:paraId="0313D6A9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Fascicoli personali degli elettori</w:t>
            </w:r>
          </w:p>
        </w:tc>
        <w:tc>
          <w:tcPr>
            <w:tcW w:w="0" w:type="auto"/>
            <w:hideMark/>
          </w:tcPr>
          <w:p w14:paraId="2B1ECC9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persona</w:t>
            </w:r>
          </w:p>
        </w:tc>
        <w:tc>
          <w:tcPr>
            <w:tcW w:w="0" w:type="auto"/>
            <w:hideMark/>
          </w:tcPr>
          <w:p w14:paraId="579B835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040B74B5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 dopo cancellazione</w:t>
            </w:r>
          </w:p>
        </w:tc>
      </w:tr>
      <w:tr w:rsidR="00F71434" w:rsidRPr="00F71434" w14:paraId="5294E93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E00836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0EA7F40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12.03</w:t>
            </w:r>
          </w:p>
        </w:tc>
        <w:tc>
          <w:tcPr>
            <w:tcW w:w="0" w:type="auto"/>
            <w:hideMark/>
          </w:tcPr>
          <w:p w14:paraId="5C4AA143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Elezioni</w:t>
            </w:r>
          </w:p>
        </w:tc>
        <w:tc>
          <w:tcPr>
            <w:tcW w:w="0" w:type="auto"/>
            <w:hideMark/>
          </w:tcPr>
          <w:p w14:paraId="361981E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Convocazione comizi e manifesti elettorali</w:t>
            </w:r>
          </w:p>
        </w:tc>
        <w:tc>
          <w:tcPr>
            <w:tcW w:w="0" w:type="auto"/>
            <w:hideMark/>
          </w:tcPr>
          <w:p w14:paraId="0B9A1AD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consultazione</w:t>
            </w:r>
          </w:p>
        </w:tc>
        <w:tc>
          <w:tcPr>
            <w:tcW w:w="0" w:type="auto"/>
            <w:hideMark/>
          </w:tcPr>
          <w:p w14:paraId="32059236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1AC6FA1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2CAB95AD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C48794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4F91F801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12.03</w:t>
            </w:r>
          </w:p>
        </w:tc>
        <w:tc>
          <w:tcPr>
            <w:tcW w:w="0" w:type="auto"/>
            <w:hideMark/>
          </w:tcPr>
          <w:p w14:paraId="2DE423E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Elezioni</w:t>
            </w:r>
          </w:p>
        </w:tc>
        <w:tc>
          <w:tcPr>
            <w:tcW w:w="0" w:type="auto"/>
            <w:hideMark/>
          </w:tcPr>
          <w:p w14:paraId="2441C06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Carteggio di presentazione liste, organizzazione seggi, Prefettura Elettorale, Procura e servizi elettorali</w:t>
            </w:r>
          </w:p>
        </w:tc>
        <w:tc>
          <w:tcPr>
            <w:tcW w:w="0" w:type="auto"/>
            <w:hideMark/>
          </w:tcPr>
          <w:p w14:paraId="097E78A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consultazione</w:t>
            </w:r>
          </w:p>
        </w:tc>
        <w:tc>
          <w:tcPr>
            <w:tcW w:w="0" w:type="auto"/>
            <w:hideMark/>
          </w:tcPr>
          <w:p w14:paraId="53E7343F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67CC3AB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5 anni</w:t>
            </w:r>
          </w:p>
        </w:tc>
      </w:tr>
      <w:tr w:rsidR="00F71434" w:rsidRPr="00F71434" w14:paraId="689109B5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99E59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2409A03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12.04</w:t>
            </w:r>
          </w:p>
        </w:tc>
        <w:tc>
          <w:tcPr>
            <w:tcW w:w="0" w:type="auto"/>
            <w:hideMark/>
          </w:tcPr>
          <w:p w14:paraId="2054D12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Referendum</w:t>
            </w:r>
          </w:p>
        </w:tc>
        <w:tc>
          <w:tcPr>
            <w:tcW w:w="0" w:type="auto"/>
            <w:hideMark/>
          </w:tcPr>
          <w:p w14:paraId="70E77C5C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Referendum: comizi, seggi, carteggio, verbali, raccolta firme e materiali elettorali</w:t>
            </w:r>
          </w:p>
        </w:tc>
        <w:tc>
          <w:tcPr>
            <w:tcW w:w="0" w:type="auto"/>
            <w:hideMark/>
          </w:tcPr>
          <w:p w14:paraId="7B9AB70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consultazione / iniziativa</w:t>
            </w:r>
          </w:p>
        </w:tc>
        <w:tc>
          <w:tcPr>
            <w:tcW w:w="0" w:type="auto"/>
            <w:hideMark/>
          </w:tcPr>
          <w:p w14:paraId="796D61A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7447840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atti generali; 5 anni carteggio/seggi</w:t>
            </w:r>
          </w:p>
        </w:tc>
      </w:tr>
      <w:tr w:rsidR="00F71434" w:rsidRPr="00F71434" w14:paraId="3F7F4785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2E5A18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hideMark/>
          </w:tcPr>
          <w:p w14:paraId="50430F6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12.05</w:t>
            </w:r>
          </w:p>
        </w:tc>
        <w:tc>
          <w:tcPr>
            <w:tcW w:w="0" w:type="auto"/>
            <w:hideMark/>
          </w:tcPr>
          <w:p w14:paraId="37B3B81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Istanze, petizioni e iniziative popolari</w:t>
            </w:r>
          </w:p>
        </w:tc>
        <w:tc>
          <w:tcPr>
            <w:tcW w:w="0" w:type="auto"/>
            <w:hideMark/>
          </w:tcPr>
          <w:p w14:paraId="04AA2EFD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Raccolte firme, certificazioni elettorali e iniziative popolari</w:t>
            </w:r>
          </w:p>
        </w:tc>
        <w:tc>
          <w:tcPr>
            <w:tcW w:w="0" w:type="auto"/>
            <w:hideMark/>
          </w:tcPr>
          <w:p w14:paraId="0FD95137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iniziativa</w:t>
            </w:r>
          </w:p>
        </w:tc>
        <w:tc>
          <w:tcPr>
            <w:tcW w:w="0" w:type="auto"/>
            <w:hideMark/>
          </w:tcPr>
          <w:p w14:paraId="1F0D726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61EA1DC6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</w:t>
            </w:r>
          </w:p>
        </w:tc>
      </w:tr>
      <w:tr w:rsidR="00F71434" w:rsidRPr="00F71434" w14:paraId="5CB1B957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E7982E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14:paraId="1FC5CE8A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13.01</w:t>
            </w:r>
          </w:p>
        </w:tc>
        <w:tc>
          <w:tcPr>
            <w:tcW w:w="0" w:type="auto"/>
            <w:hideMark/>
          </w:tcPr>
          <w:p w14:paraId="029155F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Leva e servizio civile sostitutivo</w:t>
            </w:r>
          </w:p>
        </w:tc>
        <w:tc>
          <w:tcPr>
            <w:tcW w:w="0" w:type="auto"/>
            <w:hideMark/>
          </w:tcPr>
          <w:p w14:paraId="1C9B58F8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Liste di leva, liste eliminati/esentati e adempimenti residui</w:t>
            </w:r>
          </w:p>
        </w:tc>
        <w:tc>
          <w:tcPr>
            <w:tcW w:w="0" w:type="auto"/>
            <w:hideMark/>
          </w:tcPr>
          <w:p w14:paraId="0EB0E81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 / classe di leva</w:t>
            </w:r>
          </w:p>
        </w:tc>
        <w:tc>
          <w:tcPr>
            <w:tcW w:w="0" w:type="auto"/>
            <w:hideMark/>
          </w:tcPr>
          <w:p w14:paraId="33C42AC5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0" w:type="auto"/>
            <w:hideMark/>
          </w:tcPr>
          <w:p w14:paraId="07A9A9C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</w:t>
            </w:r>
          </w:p>
        </w:tc>
      </w:tr>
      <w:tr w:rsidR="00F71434" w:rsidRPr="00F71434" w14:paraId="3A8623CE" w14:textId="77777777" w:rsidTr="00F71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2025EF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hideMark/>
          </w:tcPr>
          <w:p w14:paraId="515C07C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13.01</w:t>
            </w:r>
          </w:p>
        </w:tc>
        <w:tc>
          <w:tcPr>
            <w:tcW w:w="0" w:type="auto"/>
            <w:hideMark/>
          </w:tcPr>
          <w:p w14:paraId="52A45CB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Leva e servizio civile sostitutivo</w:t>
            </w:r>
          </w:p>
        </w:tc>
        <w:tc>
          <w:tcPr>
            <w:tcW w:w="0" w:type="auto"/>
            <w:hideMark/>
          </w:tcPr>
          <w:p w14:paraId="06852A54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Servizio civile universale: bandi, progetti e fascicoli operativi</w:t>
            </w:r>
          </w:p>
        </w:tc>
        <w:tc>
          <w:tcPr>
            <w:tcW w:w="0" w:type="auto"/>
            <w:hideMark/>
          </w:tcPr>
          <w:p w14:paraId="3DB59030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 progetto</w:t>
            </w:r>
          </w:p>
        </w:tc>
        <w:tc>
          <w:tcPr>
            <w:tcW w:w="0" w:type="auto"/>
            <w:hideMark/>
          </w:tcPr>
          <w:p w14:paraId="796959B3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A/P</w:t>
            </w:r>
          </w:p>
        </w:tc>
        <w:tc>
          <w:tcPr>
            <w:tcW w:w="0" w:type="auto"/>
            <w:hideMark/>
          </w:tcPr>
          <w:p w14:paraId="59A3272E" w14:textId="77777777" w:rsidR="00F71434" w:rsidRPr="00F71434" w:rsidRDefault="00F71434" w:rsidP="00F714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Permanente per atti generali; 10 anni fascicoli operativi</w:t>
            </w:r>
          </w:p>
        </w:tc>
      </w:tr>
      <w:tr w:rsidR="00F71434" w:rsidRPr="00F71434" w14:paraId="775CD47C" w14:textId="77777777" w:rsidTr="00F7143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186CE7" w14:textId="77777777" w:rsidR="00F71434" w:rsidRPr="00F71434" w:rsidRDefault="00F71434" w:rsidP="00F71434">
            <w:pPr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hideMark/>
          </w:tcPr>
          <w:p w14:paraId="0F16B64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14.01</w:t>
            </w:r>
          </w:p>
        </w:tc>
        <w:tc>
          <w:tcPr>
            <w:tcW w:w="0" w:type="auto"/>
            <w:hideMark/>
          </w:tcPr>
          <w:p w14:paraId="755CA6C0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Oggetti diversi</w:t>
            </w:r>
          </w:p>
        </w:tc>
        <w:tc>
          <w:tcPr>
            <w:tcW w:w="0" w:type="auto"/>
            <w:hideMark/>
          </w:tcPr>
          <w:p w14:paraId="7E75FA79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Fascicoli residuali da riassorbire progressivamente nelle classi competenti</w:t>
            </w:r>
          </w:p>
        </w:tc>
        <w:tc>
          <w:tcPr>
            <w:tcW w:w="0" w:type="auto"/>
            <w:hideMark/>
          </w:tcPr>
          <w:p w14:paraId="0F16F55D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Annuale</w:t>
            </w:r>
          </w:p>
        </w:tc>
        <w:tc>
          <w:tcPr>
            <w:tcW w:w="0" w:type="auto"/>
            <w:hideMark/>
          </w:tcPr>
          <w:p w14:paraId="7ECF9892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hideMark/>
          </w:tcPr>
          <w:p w14:paraId="7D1D042F" w14:textId="77777777" w:rsidR="00F71434" w:rsidRPr="00F71434" w:rsidRDefault="00F71434" w:rsidP="00F714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</w:pPr>
            <w:r w:rsidRPr="00F71434">
              <w:rPr>
                <w:rFonts w:ascii="Arial Narrow" w:eastAsia="Times New Roman" w:hAnsi="Arial Narrow" w:cs="Times New Roman"/>
                <w:sz w:val="16"/>
                <w:szCs w:val="16"/>
                <w:lang w:eastAsia="zh-CN"/>
              </w:rPr>
              <w:t>10 anni, salvo diversa natura documentaria</w:t>
            </w:r>
          </w:p>
        </w:tc>
      </w:tr>
    </w:tbl>
    <w:p w14:paraId="1FF9A578" w14:textId="77777777" w:rsidR="00087504" w:rsidRDefault="00087504" w:rsidP="002B1ACC">
      <w:pPr>
        <w:ind w:right="-1"/>
        <w:jc w:val="both"/>
        <w:rPr>
          <w:rFonts w:ascii="Century Gothic" w:hAnsi="Century Gothic"/>
          <w:b/>
          <w:bCs/>
          <w:noProof/>
          <w:u w:val="single"/>
        </w:rPr>
      </w:pPr>
    </w:p>
    <w:p w14:paraId="4275DB9D" w14:textId="474DB5F3" w:rsidR="002B1ACC" w:rsidRPr="001F12FF" w:rsidRDefault="002B1ACC" w:rsidP="002B1ACC">
      <w:pPr>
        <w:ind w:right="-1"/>
        <w:jc w:val="both"/>
        <w:rPr>
          <w:rFonts w:ascii="Century Gothic" w:hAnsi="Century Gothic"/>
          <w:b/>
          <w:bCs/>
          <w:noProof/>
          <w:u w:val="single"/>
        </w:rPr>
      </w:pPr>
      <w:r w:rsidRPr="001F12FF">
        <w:rPr>
          <w:rFonts w:ascii="Century Gothic" w:hAnsi="Century Gothic"/>
          <w:b/>
          <w:bCs/>
          <w:noProof/>
          <w:u w:val="single"/>
        </w:rPr>
        <w:t xml:space="preserve">Note </w:t>
      </w:r>
      <w:r>
        <w:rPr>
          <w:rFonts w:ascii="Century Gothic" w:hAnsi="Century Gothic"/>
          <w:b/>
          <w:bCs/>
          <w:noProof/>
          <w:u w:val="single"/>
        </w:rPr>
        <w:t>o</w:t>
      </w:r>
      <w:r w:rsidRPr="001F12FF">
        <w:rPr>
          <w:rFonts w:ascii="Century Gothic" w:hAnsi="Century Gothic"/>
          <w:b/>
          <w:bCs/>
          <w:noProof/>
          <w:u w:val="single"/>
        </w:rPr>
        <w:t xml:space="preserve">perative per gli </w:t>
      </w:r>
      <w:r>
        <w:rPr>
          <w:rFonts w:ascii="Century Gothic" w:hAnsi="Century Gothic"/>
          <w:b/>
          <w:bCs/>
          <w:noProof/>
          <w:u w:val="single"/>
        </w:rPr>
        <w:t>u</w:t>
      </w:r>
      <w:r w:rsidRPr="001F12FF">
        <w:rPr>
          <w:rFonts w:ascii="Century Gothic" w:hAnsi="Century Gothic"/>
          <w:b/>
          <w:bCs/>
          <w:noProof/>
          <w:u w:val="single"/>
        </w:rPr>
        <w:t>tenti</w:t>
      </w:r>
    </w:p>
    <w:p w14:paraId="3E76FA37" w14:textId="77777777" w:rsidR="002B1ACC" w:rsidRPr="00521152" w:rsidRDefault="002B1ACC" w:rsidP="002B1ACC">
      <w:p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noProof/>
        </w:rPr>
        <w:t>Per garantire un'applicazione uniforme ed efficace del presente piano di fascicolazione, si forniscono le seguenti note operative:</w:t>
      </w:r>
    </w:p>
    <w:p w14:paraId="7569E432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Obbligo di Fascicolazione:</w:t>
      </w:r>
      <w:r w:rsidRPr="00521152">
        <w:rPr>
          <w:rFonts w:ascii="Century Gothic" w:hAnsi="Century Gothic"/>
          <w:noProof/>
        </w:rPr>
        <w:t xml:space="preserve"> ogni procedimento amministrativo deve essere gestito all'interno di un fascicolo. Il fascicolo si apre con il primo documento (ricevuto o prodotto) che avvia il procedimento.</w:t>
      </w:r>
    </w:p>
    <w:p w14:paraId="7A6458A8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Apertura del Fascicolo:</w:t>
      </w:r>
      <w:r w:rsidRPr="00521152">
        <w:rPr>
          <w:rFonts w:ascii="Century Gothic" w:hAnsi="Century Gothic"/>
          <w:noProof/>
        </w:rPr>
        <w:t xml:space="preserve"> ogni procedimento amministrativo deve dare origine a un fascicolo. L'apertura di un nuovo fascicolo avviene al momento della registrazione a protocollo del primo documento relativo a un determinato affare o procedimento.</w:t>
      </w:r>
    </w:p>
    <w:p w14:paraId="76AA2707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Codifica del Fascicolo:</w:t>
      </w:r>
      <w:r w:rsidRPr="00521152">
        <w:rPr>
          <w:rFonts w:ascii="Century Gothic" w:hAnsi="Century Gothic"/>
          <w:noProof/>
        </w:rPr>
        <w:t xml:space="preserve"> ogni fascicolo è identificato da un codice di classificazione (desunto dal Titolario), dall'anno di apertura e da un numero progressivo. L'oggetto del fascicolo deve essere chiaro e conciso, indicando la tipologia di procedimento e, se necessario, il nominativo o l'elemento distintivo (es. "Contratti di fornitura A-L").</w:t>
      </w:r>
    </w:p>
    <w:p w14:paraId="78A83D70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Contenuto del Fascicolo:</w:t>
      </w:r>
      <w:r w:rsidRPr="00521152">
        <w:rPr>
          <w:rFonts w:ascii="Century Gothic" w:hAnsi="Century Gothic"/>
          <w:noProof/>
        </w:rPr>
        <w:t xml:space="preserve"> il fascicolo raccoglie tutti i documenti relativi a un medesimo affare o procedimento. I documenti devono essere inseriti in ordine cronologico. È fondamentale che ogni documento prodotto o ricevuto sia correttamente protocollato e inserito nel fascicolo di pertinenza.</w:t>
      </w:r>
    </w:p>
    <w:p w14:paraId="6949E24D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Chiusura:</w:t>
      </w:r>
      <w:r w:rsidRPr="00521152">
        <w:rPr>
          <w:rFonts w:ascii="Century Gothic" w:hAnsi="Century Gothic"/>
          <w:noProof/>
        </w:rPr>
        <w:t xml:space="preserve"> i fascicoli si considerano chiusi alla conclusione del procedimento. Per i procedimenti a carattere continuativo (es. fascicolo del personale), il fascicolo rimane aperto per tutta la durata del rapporto.</w:t>
      </w:r>
    </w:p>
    <w:p w14:paraId="527BA479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Fascicoli Annuali e Pluriennali:</w:t>
      </w:r>
    </w:p>
    <w:p w14:paraId="6C61A380" w14:textId="77777777" w:rsidR="002B1ACC" w:rsidRPr="00521152" w:rsidRDefault="002B1ACC" w:rsidP="002B1ACC">
      <w:pPr>
        <w:widowControl w:val="0"/>
        <w:numPr>
          <w:ilvl w:val="1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noProof/>
        </w:rPr>
        <w:t xml:space="preserve">i </w:t>
      </w:r>
      <w:r w:rsidRPr="00521152">
        <w:rPr>
          <w:rFonts w:ascii="Century Gothic" w:hAnsi="Century Gothic"/>
          <w:b/>
          <w:bCs/>
          <w:noProof/>
        </w:rPr>
        <w:t>fascicoli annuali</w:t>
      </w:r>
      <w:r w:rsidRPr="00521152">
        <w:rPr>
          <w:rFonts w:ascii="Century Gothic" w:hAnsi="Century Gothic"/>
          <w:noProof/>
        </w:rPr>
        <w:t xml:space="preserve"> si chiudono al 31 dicembre di ogni anno. Se un procedimento si protrae oltre l'anno, si apre un nuovo sottofascicolo per l'anno successivo, collegato al precedente.</w:t>
      </w:r>
    </w:p>
    <w:p w14:paraId="78CA54C4" w14:textId="77777777" w:rsidR="002B1ACC" w:rsidRPr="00521152" w:rsidRDefault="002B1ACC" w:rsidP="002B1ACC">
      <w:pPr>
        <w:widowControl w:val="0"/>
        <w:numPr>
          <w:ilvl w:val="1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noProof/>
        </w:rPr>
        <w:lastRenderedPageBreak/>
        <w:t xml:space="preserve">i </w:t>
      </w:r>
      <w:r w:rsidRPr="00521152">
        <w:rPr>
          <w:rFonts w:ascii="Century Gothic" w:hAnsi="Century Gothic"/>
          <w:b/>
          <w:bCs/>
          <w:noProof/>
        </w:rPr>
        <w:t>fascicoli pluriennali</w:t>
      </w:r>
      <w:r w:rsidRPr="00521152">
        <w:rPr>
          <w:rFonts w:ascii="Century Gothic" w:hAnsi="Century Gothic"/>
          <w:noProof/>
        </w:rPr>
        <w:t xml:space="preserve"> (es. pratiche edilizie, fascicoli del personale) rimangono aperti fino alla conclusione del procedimento a cui si riferiscono.</w:t>
      </w:r>
    </w:p>
    <w:p w14:paraId="0522D95E" w14:textId="77777777" w:rsidR="002B1ACC" w:rsidRPr="0024665E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Repertori:</w:t>
      </w:r>
      <w:r w:rsidRPr="00521152">
        <w:rPr>
          <w:rFonts w:ascii="Century Gothic" w:hAnsi="Century Gothic"/>
          <w:noProof/>
        </w:rPr>
        <w:t xml:space="preserve"> per le serie documentarie costituite da atti omogenei (es. decreti, determine, contratti), oltre alla fascicolazione, si mantengono i rispettivi repertori numerati progressivamente.</w:t>
      </w:r>
    </w:p>
    <w:p w14:paraId="24F9AFDC" w14:textId="0B5933F0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Conservazione e Scarto:</w:t>
      </w:r>
      <w:r w:rsidRPr="00521152">
        <w:rPr>
          <w:rFonts w:ascii="Century Gothic" w:hAnsi="Century Gothic"/>
          <w:noProof/>
        </w:rPr>
        <w:t xml:space="preserve"> i tempi di conservazione indicati in tabella decorrono dalla chiusura del fascicolo. Le operazioni di scarto devono essere autorizzate dalla Soprintendenza Archivistica e Bibliografica del</w:t>
      </w:r>
      <w:r w:rsidR="007E27F4">
        <w:rPr>
          <w:rFonts w:ascii="Century Gothic" w:hAnsi="Century Gothic"/>
          <w:noProof/>
        </w:rPr>
        <w:t>la Lombardia</w:t>
      </w:r>
      <w:r w:rsidRPr="00521152">
        <w:rPr>
          <w:rFonts w:ascii="Century Gothic" w:hAnsi="Century Gothic"/>
          <w:noProof/>
        </w:rPr>
        <w:t>, seguendo le procedure previste dalla normativa vigente.</w:t>
      </w:r>
    </w:p>
    <w:p w14:paraId="19DC540E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Responsabilità:</w:t>
      </w:r>
      <w:r w:rsidRPr="00521152">
        <w:rPr>
          <w:rFonts w:ascii="Century Gothic" w:hAnsi="Century Gothic"/>
          <w:noProof/>
        </w:rPr>
        <w:t xml:space="preserve"> ogni responsabile di servizio è incaricato della corretta applicazione del piano di fascicolazione all'interno della propria area di competenza e di vigilare sulla corretta tenuta dei fascicoli da parte del personale assegnato.</w:t>
      </w:r>
    </w:p>
    <w:p w14:paraId="34915B5A" w14:textId="77777777" w:rsidR="002B1ACC" w:rsidRPr="00521152" w:rsidRDefault="002B1ACC" w:rsidP="002B1ACC">
      <w:pPr>
        <w:widowControl w:val="0"/>
        <w:numPr>
          <w:ilvl w:val="0"/>
          <w:numId w:val="48"/>
        </w:numPr>
        <w:spacing w:after="120" w:line="360" w:lineRule="auto"/>
        <w:jc w:val="both"/>
        <w:rPr>
          <w:rFonts w:ascii="Century Gothic" w:hAnsi="Century Gothic"/>
          <w:noProof/>
        </w:rPr>
      </w:pPr>
      <w:r w:rsidRPr="00521152">
        <w:rPr>
          <w:rFonts w:ascii="Century Gothic" w:hAnsi="Century Gothic"/>
          <w:b/>
          <w:bCs/>
          <w:noProof/>
        </w:rPr>
        <w:t>Nota Specifica per il PNRR:</w:t>
      </w:r>
      <w:r w:rsidRPr="00521152">
        <w:rPr>
          <w:rFonts w:ascii="Century Gothic" w:hAnsi="Century Gothic"/>
          <w:noProof/>
        </w:rPr>
        <w:t xml:space="preserve"> Per garantire la tracciabilità dei fondi, è essenziale che </w:t>
      </w:r>
      <w:r w:rsidRPr="00521152">
        <w:rPr>
          <w:rFonts w:ascii="Century Gothic" w:hAnsi="Century Gothic"/>
          <w:b/>
          <w:bCs/>
          <w:noProof/>
        </w:rPr>
        <w:t>l'oggetto di ogni singolo fascicolo relativo a un progetto PNRR riporti sempre la dicitura "Finanziamento PNRR"</w:t>
      </w:r>
      <w:r w:rsidRPr="00521152">
        <w:rPr>
          <w:rFonts w:ascii="Century Gothic" w:hAnsi="Century Gothic"/>
          <w:noProof/>
        </w:rPr>
        <w:t xml:space="preserve"> e, possibilmente, il riferimento a Missione (M) e Componente (C) del Piano.</w:t>
      </w:r>
    </w:p>
    <w:p w14:paraId="5772AE31" w14:textId="77777777" w:rsidR="002B1ACC" w:rsidRPr="00E64994" w:rsidRDefault="002B1ACC" w:rsidP="00F1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521152">
        <w:rPr>
          <w:rFonts w:ascii="Century Gothic" w:hAnsi="Century Gothic"/>
          <w:b/>
          <w:bCs/>
          <w:noProof/>
        </w:rPr>
        <w:t>N.B.</w:t>
      </w:r>
      <w:r w:rsidRPr="00521152">
        <w:rPr>
          <w:rFonts w:ascii="Century Gothic" w:hAnsi="Century Gothic"/>
          <w:noProof/>
        </w:rPr>
        <w:t xml:space="preserve"> Il presente piano di fascicolazione è uno strumento dinamico: eventuali nuove tipologie di procedimenti non previste potranno essere inserite, previa analisi e attribuzione della corretta classificazione, al fine di mantenere il sistema archivistico sempre aggiornato ed efficiente.</w:t>
      </w:r>
    </w:p>
    <w:p w14:paraId="0EBA3072" w14:textId="3B1D5957" w:rsidR="0008313C" w:rsidRPr="002B1ACC" w:rsidRDefault="0008313C" w:rsidP="002B1ACC"/>
    <w:sectPr w:rsidR="0008313C" w:rsidRPr="002B1ACC" w:rsidSect="001217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8B0F7" w14:textId="77777777" w:rsidR="0008738E" w:rsidRDefault="0008738E" w:rsidP="004C1E72">
      <w:pPr>
        <w:spacing w:after="0" w:line="240" w:lineRule="auto"/>
      </w:pPr>
      <w:r>
        <w:separator/>
      </w:r>
    </w:p>
  </w:endnote>
  <w:endnote w:type="continuationSeparator" w:id="0">
    <w:p w14:paraId="4304F2B2" w14:textId="77777777" w:rsidR="0008738E" w:rsidRDefault="0008738E" w:rsidP="004C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Ex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9AA6" w14:textId="77777777" w:rsidR="00F71434" w:rsidRDefault="00F714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51"/>
      <w:gridCol w:w="4770"/>
      <w:gridCol w:w="2407"/>
    </w:tblGrid>
    <w:tr w:rsidR="005B339A" w:rsidRPr="000F3147" w14:paraId="73E0AA23" w14:textId="77777777" w:rsidTr="003C0FDF">
      <w:trPr>
        <w:trHeight w:val="274"/>
      </w:trPr>
      <w:tc>
        <w:tcPr>
          <w:tcW w:w="1273" w:type="pct"/>
          <w:vAlign w:val="center"/>
        </w:tcPr>
        <w:p w14:paraId="3E5087B0" w14:textId="158B0D47" w:rsidR="005B339A" w:rsidRPr="00B26199" w:rsidRDefault="00F71434" w:rsidP="005B339A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>
            <w:rPr>
              <w:rFonts w:ascii="Century Gothic" w:hAnsi="Century Gothic" w:cs="Lucida Sans Unicode"/>
              <w:sz w:val="12"/>
              <w:szCs w:val="12"/>
            </w:rPr>
            <w:t>Giugno</w:t>
          </w:r>
          <w:r w:rsidR="00B405C1">
            <w:rPr>
              <w:rFonts w:ascii="Century Gothic" w:hAnsi="Century Gothic" w:cs="Lucida Sans Unicode"/>
              <w:sz w:val="12"/>
              <w:szCs w:val="12"/>
            </w:rPr>
            <w:t xml:space="preserve"> 2026</w:t>
          </w:r>
        </w:p>
      </w:tc>
      <w:tc>
        <w:tcPr>
          <w:tcW w:w="2477" w:type="pct"/>
          <w:vAlign w:val="center"/>
        </w:tcPr>
        <w:p w14:paraId="32724A3F" w14:textId="77777777" w:rsidR="005B339A" w:rsidRPr="00B26199" w:rsidRDefault="005B339A" w:rsidP="005B339A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>Versione 01.</w:t>
          </w:r>
          <w:r>
            <w:rPr>
              <w:rFonts w:ascii="Century Gothic" w:hAnsi="Century Gothic" w:cs="Lucida Sans Unicode"/>
              <w:sz w:val="12"/>
              <w:szCs w:val="12"/>
            </w:rPr>
            <w:t>00</w:t>
          </w:r>
          <w:r w:rsidRPr="00A22473">
            <w:rPr>
              <w:rFonts w:ascii="Century Gothic" w:hAnsi="Century Gothic" w:cs="Lucida Sans Unicode"/>
              <w:sz w:val="12"/>
              <w:szCs w:val="12"/>
            </w:rPr>
            <w:t>.00</w:t>
          </w:r>
        </w:p>
      </w:tc>
      <w:tc>
        <w:tcPr>
          <w:tcW w:w="1250" w:type="pct"/>
          <w:vAlign w:val="center"/>
        </w:tcPr>
        <w:p w14:paraId="65972E86" w14:textId="77777777" w:rsidR="005B339A" w:rsidRPr="00A22473" w:rsidRDefault="005B339A" w:rsidP="005B339A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 xml:space="preserve">Pagina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PAGE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51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t xml:space="preserve"> di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NUMPAGES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221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</w:p>
      </w:tc>
    </w:tr>
  </w:tbl>
  <w:p w14:paraId="603FB61E" w14:textId="6D30FAB7" w:rsidR="004C1E72" w:rsidRPr="004C1E72" w:rsidRDefault="004C1E72">
    <w:pPr>
      <w:pStyle w:val="Pidipagina"/>
      <w:rPr>
        <w:sz w:val="16"/>
        <w:szCs w:val="16"/>
      </w:rPr>
    </w:pPr>
  </w:p>
  <w:p w14:paraId="0B0F4069" w14:textId="77777777" w:rsidR="004C1E72" w:rsidRPr="004C1E72" w:rsidRDefault="004C1E72">
    <w:pPr>
      <w:pStyle w:val="Pidipagin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4026" w14:textId="77777777" w:rsidR="00F71434" w:rsidRDefault="00F714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2DE4" w14:textId="77777777" w:rsidR="0008738E" w:rsidRDefault="0008738E" w:rsidP="004C1E72">
      <w:pPr>
        <w:spacing w:after="0" w:line="240" w:lineRule="auto"/>
      </w:pPr>
      <w:r>
        <w:separator/>
      </w:r>
    </w:p>
  </w:footnote>
  <w:footnote w:type="continuationSeparator" w:id="0">
    <w:p w14:paraId="15571285" w14:textId="77777777" w:rsidR="0008738E" w:rsidRDefault="0008738E" w:rsidP="004C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AE07" w14:textId="77777777" w:rsidR="00F71434" w:rsidRDefault="00F714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275"/>
      <w:gridCol w:w="8353"/>
    </w:tblGrid>
    <w:tr w:rsidR="009C4ED8" w14:paraId="2A5D42F4" w14:textId="77777777" w:rsidTr="00921F69">
      <w:trPr>
        <w:trHeight w:val="1268"/>
      </w:trPr>
      <w:tc>
        <w:tcPr>
          <w:tcW w:w="66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7795C1" w14:textId="1A856CE7" w:rsidR="009C4ED8" w:rsidRDefault="009C4ED8" w:rsidP="009C4ED8">
          <w:pPr>
            <w:jc w:val="center"/>
            <w:rPr>
              <w:sz w:val="8"/>
              <w:szCs w:val="8"/>
            </w:rPr>
          </w:pPr>
          <w:r w:rsidRPr="00262C27">
            <w:rPr>
              <w:sz w:val="6"/>
              <w:szCs w:val="8"/>
            </w:rPr>
            <w:br/>
          </w:r>
          <w:r>
            <w:rPr>
              <w:sz w:val="8"/>
              <w:szCs w:val="8"/>
            </w:rPr>
            <w:br/>
          </w:r>
          <w:r w:rsidR="005507B0" w:rsidRPr="008733C3">
            <w:rPr>
              <w:noProof/>
              <w:sz w:val="8"/>
              <w:szCs w:val="8"/>
              <w:lang w:eastAsia="it-IT"/>
            </w:rPr>
            <w:drawing>
              <wp:inline distT="0" distB="0" distL="0" distR="0" wp14:anchorId="0BAFA719" wp14:editId="3A1BC520">
                <wp:extent cx="404717" cy="518966"/>
                <wp:effectExtent l="0" t="0" r="0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717" cy="518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4B8E95A" w14:textId="5A75F2E9" w:rsidR="009C4ED8" w:rsidRDefault="009C4ED8" w:rsidP="009C4ED8">
          <w:pPr>
            <w:spacing w:after="0" w:line="240" w:lineRule="auto"/>
            <w:jc w:val="center"/>
            <w:rPr>
              <w:rFonts w:ascii="Century Gothic" w:hAnsi="Century Gothic"/>
              <w:b/>
              <w:sz w:val="24"/>
              <w:szCs w:val="20"/>
            </w:rPr>
          </w:pP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592988">
            <w:rPr>
              <w:rFonts w:ascii="Century Gothic" w:hAnsi="Century Gothic"/>
              <w:b/>
              <w:sz w:val="32"/>
              <w:szCs w:val="18"/>
            </w:rPr>
            <w:t xml:space="preserve">Comune di </w:t>
          </w:r>
          <w:r w:rsidR="00950336">
            <w:rPr>
              <w:rFonts w:ascii="Century Gothic" w:hAnsi="Century Gothic"/>
              <w:b/>
              <w:sz w:val="32"/>
              <w:szCs w:val="18"/>
            </w:rPr>
            <w:t>Garbagna</w:t>
          </w:r>
          <w:r w:rsidR="001D3D24">
            <w:rPr>
              <w:rFonts w:ascii="Century Gothic" w:hAnsi="Century Gothic"/>
              <w:b/>
              <w:sz w:val="32"/>
              <w:szCs w:val="18"/>
            </w:rPr>
            <w:t xml:space="preserve"> </w:t>
          </w:r>
          <w:r w:rsidR="00A005DF">
            <w:rPr>
              <w:rFonts w:ascii="Century Gothic" w:hAnsi="Century Gothic"/>
              <w:b/>
              <w:sz w:val="32"/>
              <w:szCs w:val="18"/>
            </w:rPr>
            <w:t>(</w:t>
          </w:r>
          <w:r w:rsidR="005507B0">
            <w:rPr>
              <w:rFonts w:ascii="Century Gothic" w:hAnsi="Century Gothic"/>
              <w:b/>
              <w:sz w:val="32"/>
              <w:szCs w:val="18"/>
            </w:rPr>
            <w:t>AL</w:t>
          </w:r>
          <w:r w:rsidR="00A005DF">
            <w:rPr>
              <w:rFonts w:ascii="Century Gothic" w:hAnsi="Century Gothic"/>
              <w:b/>
              <w:sz w:val="32"/>
              <w:szCs w:val="18"/>
            </w:rPr>
            <w:t>)</w:t>
          </w:r>
          <w:r w:rsidRPr="00592988">
            <w:rPr>
              <w:rFonts w:ascii="Century Gothic" w:hAnsi="Century Gothic"/>
              <w:b/>
              <w:i/>
              <w:sz w:val="24"/>
              <w:szCs w:val="24"/>
            </w:rPr>
            <w:br/>
          </w:r>
          <w:r w:rsidRPr="00592988">
            <w:rPr>
              <w:rFonts w:ascii="Century Gothic" w:hAnsi="Century Gothic"/>
              <w:b/>
              <w:i/>
              <w:sz w:val="10"/>
              <w:szCs w:val="10"/>
            </w:rPr>
            <w:br/>
          </w:r>
          <w:r>
            <w:rPr>
              <w:rFonts w:ascii="Century Gothic" w:hAnsi="Century Gothic"/>
              <w:b/>
              <w:sz w:val="24"/>
              <w:szCs w:val="20"/>
            </w:rPr>
            <w:t>MANUALE DI GESTIONE DOCUMENTALE</w:t>
          </w:r>
        </w:p>
        <w:p w14:paraId="04DCEC2E" w14:textId="77777777" w:rsidR="009C4ED8" w:rsidRDefault="009C4ED8" w:rsidP="009C4ED8">
          <w:pPr>
            <w:jc w:val="center"/>
            <w:rPr>
              <w:sz w:val="8"/>
              <w:szCs w:val="8"/>
            </w:rPr>
          </w:pPr>
        </w:p>
      </w:tc>
    </w:tr>
    <w:tr w:rsidR="009C4ED8" w14:paraId="2CCFF3B6" w14:textId="77777777" w:rsidTr="00921F69">
      <w:trPr>
        <w:trHeight w:val="541"/>
      </w:trPr>
      <w:tc>
        <w:tcPr>
          <w:tcW w:w="500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DE64DA" w14:textId="4201BCE7" w:rsidR="009C4ED8" w:rsidRPr="00337333" w:rsidRDefault="009C4ED8" w:rsidP="009C4ED8">
          <w:pPr>
            <w:spacing w:after="0" w:line="240" w:lineRule="auto"/>
            <w:jc w:val="center"/>
            <w:rPr>
              <w:rFonts w:ascii="Century Gothic" w:hAnsi="Century Gothic"/>
              <w:b/>
              <w:i/>
              <w:sz w:val="8"/>
              <w:szCs w:val="10"/>
            </w:rPr>
          </w:pP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Allegato </w:t>
          </w:r>
          <w:r w:rsidR="0008313C">
            <w:rPr>
              <w:rFonts w:ascii="Century Gothic" w:hAnsi="Century Gothic"/>
              <w:b/>
              <w:i/>
              <w:sz w:val="24"/>
              <w:szCs w:val="28"/>
            </w:rPr>
            <w:t>5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–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Piano di fascicolazione</w:t>
          </w:r>
        </w:p>
      </w:tc>
    </w:tr>
  </w:tbl>
  <w:p w14:paraId="7D149731" w14:textId="77777777" w:rsidR="004C1E72" w:rsidRPr="00B56F8D" w:rsidRDefault="004C1E72" w:rsidP="004C1E72">
    <w:pPr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76CB" w14:textId="77777777" w:rsidR="00F71434" w:rsidRDefault="00F714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1A3A"/>
    <w:multiLevelType w:val="hybridMultilevel"/>
    <w:tmpl w:val="498CD7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334DD"/>
    <w:multiLevelType w:val="hybridMultilevel"/>
    <w:tmpl w:val="2FA064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B2A3A"/>
    <w:multiLevelType w:val="hybridMultilevel"/>
    <w:tmpl w:val="5D0AB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F1C51"/>
    <w:multiLevelType w:val="hybridMultilevel"/>
    <w:tmpl w:val="92B22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F2126"/>
    <w:multiLevelType w:val="hybridMultilevel"/>
    <w:tmpl w:val="E4B45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96D37"/>
    <w:multiLevelType w:val="hybridMultilevel"/>
    <w:tmpl w:val="5278423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B1D8C"/>
    <w:multiLevelType w:val="hybridMultilevel"/>
    <w:tmpl w:val="F84E78C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A4714"/>
    <w:multiLevelType w:val="hybridMultilevel"/>
    <w:tmpl w:val="37120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16F2"/>
    <w:multiLevelType w:val="hybridMultilevel"/>
    <w:tmpl w:val="009A560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D4E38"/>
    <w:multiLevelType w:val="hybridMultilevel"/>
    <w:tmpl w:val="065C495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8720A"/>
    <w:multiLevelType w:val="hybridMultilevel"/>
    <w:tmpl w:val="85D4B01A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03B3C"/>
    <w:multiLevelType w:val="multilevel"/>
    <w:tmpl w:val="4CAE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094DE7"/>
    <w:multiLevelType w:val="hybridMultilevel"/>
    <w:tmpl w:val="9418E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F4B5A"/>
    <w:multiLevelType w:val="hybridMultilevel"/>
    <w:tmpl w:val="E60CDC36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73B03"/>
    <w:multiLevelType w:val="hybridMultilevel"/>
    <w:tmpl w:val="C7DCBE58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7443"/>
    <w:multiLevelType w:val="hybridMultilevel"/>
    <w:tmpl w:val="FBAEF51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06847"/>
    <w:multiLevelType w:val="hybridMultilevel"/>
    <w:tmpl w:val="5E6A8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32D4C"/>
    <w:multiLevelType w:val="hybridMultilevel"/>
    <w:tmpl w:val="C03C780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13138B"/>
    <w:multiLevelType w:val="hybridMultilevel"/>
    <w:tmpl w:val="C1CC6260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C4932"/>
    <w:multiLevelType w:val="hybridMultilevel"/>
    <w:tmpl w:val="5936E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33268"/>
    <w:multiLevelType w:val="hybridMultilevel"/>
    <w:tmpl w:val="8CE21B84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14026"/>
    <w:multiLevelType w:val="hybridMultilevel"/>
    <w:tmpl w:val="E7727D3A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12159"/>
    <w:multiLevelType w:val="hybridMultilevel"/>
    <w:tmpl w:val="2444C4B0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93D56"/>
    <w:multiLevelType w:val="hybridMultilevel"/>
    <w:tmpl w:val="AF30647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36E45"/>
    <w:multiLevelType w:val="hybridMultilevel"/>
    <w:tmpl w:val="195C4754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B56"/>
    <w:multiLevelType w:val="hybridMultilevel"/>
    <w:tmpl w:val="0DCCC078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976E0"/>
    <w:multiLevelType w:val="hybridMultilevel"/>
    <w:tmpl w:val="9EA256C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31F28"/>
    <w:multiLevelType w:val="hybridMultilevel"/>
    <w:tmpl w:val="D624DEB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C6D69"/>
    <w:multiLevelType w:val="hybridMultilevel"/>
    <w:tmpl w:val="3E68A59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128F2"/>
    <w:multiLevelType w:val="hybridMultilevel"/>
    <w:tmpl w:val="2B3C0B18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80D76"/>
    <w:multiLevelType w:val="hybridMultilevel"/>
    <w:tmpl w:val="2844FFC4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4578A"/>
    <w:multiLevelType w:val="hybridMultilevel"/>
    <w:tmpl w:val="425E74DA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B4E56"/>
    <w:multiLevelType w:val="hybridMultilevel"/>
    <w:tmpl w:val="1DFA44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76638"/>
    <w:multiLevelType w:val="hybridMultilevel"/>
    <w:tmpl w:val="9E326EC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7261F"/>
    <w:multiLevelType w:val="hybridMultilevel"/>
    <w:tmpl w:val="71FA1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7507D4"/>
    <w:multiLevelType w:val="hybridMultilevel"/>
    <w:tmpl w:val="EC20243A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13A5F"/>
    <w:multiLevelType w:val="hybridMultilevel"/>
    <w:tmpl w:val="0A3861FC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16FE"/>
    <w:multiLevelType w:val="hybridMultilevel"/>
    <w:tmpl w:val="DA3E19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94EA1"/>
    <w:multiLevelType w:val="hybridMultilevel"/>
    <w:tmpl w:val="594AC4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923F7"/>
    <w:multiLevelType w:val="hybridMultilevel"/>
    <w:tmpl w:val="FD983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16AC4"/>
    <w:multiLevelType w:val="hybridMultilevel"/>
    <w:tmpl w:val="3BE2A90A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23A56"/>
    <w:multiLevelType w:val="hybridMultilevel"/>
    <w:tmpl w:val="83643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C76BF"/>
    <w:multiLevelType w:val="hybridMultilevel"/>
    <w:tmpl w:val="869C7D5E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F0336"/>
    <w:multiLevelType w:val="hybridMultilevel"/>
    <w:tmpl w:val="2E32A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15632"/>
    <w:multiLevelType w:val="hybridMultilevel"/>
    <w:tmpl w:val="EC0E7808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12D7E"/>
    <w:multiLevelType w:val="hybridMultilevel"/>
    <w:tmpl w:val="0E68FBA2"/>
    <w:lvl w:ilvl="0" w:tplc="00B8CB04">
      <w:start w:val="13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15065"/>
    <w:multiLevelType w:val="hybridMultilevel"/>
    <w:tmpl w:val="23BE7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132F"/>
    <w:multiLevelType w:val="hybridMultilevel"/>
    <w:tmpl w:val="6BD06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314192">
    <w:abstractNumId w:val="38"/>
  </w:num>
  <w:num w:numId="2" w16cid:durableId="725420216">
    <w:abstractNumId w:val="16"/>
  </w:num>
  <w:num w:numId="3" w16cid:durableId="1522284704">
    <w:abstractNumId w:val="2"/>
  </w:num>
  <w:num w:numId="4" w16cid:durableId="1690062456">
    <w:abstractNumId w:val="1"/>
  </w:num>
  <w:num w:numId="5" w16cid:durableId="1725055663">
    <w:abstractNumId w:val="0"/>
  </w:num>
  <w:num w:numId="6" w16cid:durableId="974333210">
    <w:abstractNumId w:val="3"/>
  </w:num>
  <w:num w:numId="7" w16cid:durableId="271862892">
    <w:abstractNumId w:val="12"/>
  </w:num>
  <w:num w:numId="8" w16cid:durableId="302976519">
    <w:abstractNumId w:val="32"/>
  </w:num>
  <w:num w:numId="9" w16cid:durableId="829294411">
    <w:abstractNumId w:val="43"/>
  </w:num>
  <w:num w:numId="10" w16cid:durableId="419568810">
    <w:abstractNumId w:val="34"/>
  </w:num>
  <w:num w:numId="11" w16cid:durableId="1293173017">
    <w:abstractNumId w:val="4"/>
  </w:num>
  <w:num w:numId="12" w16cid:durableId="2136167709">
    <w:abstractNumId w:val="41"/>
  </w:num>
  <w:num w:numId="13" w16cid:durableId="31611148">
    <w:abstractNumId w:val="37"/>
  </w:num>
  <w:num w:numId="14" w16cid:durableId="2065638165">
    <w:abstractNumId w:val="17"/>
  </w:num>
  <w:num w:numId="15" w16cid:durableId="905141735">
    <w:abstractNumId w:val="19"/>
  </w:num>
  <w:num w:numId="16" w16cid:durableId="1459106518">
    <w:abstractNumId w:val="39"/>
  </w:num>
  <w:num w:numId="17" w16cid:durableId="1256863853">
    <w:abstractNumId w:val="47"/>
  </w:num>
  <w:num w:numId="18" w16cid:durableId="1671251022">
    <w:abstractNumId w:val="7"/>
  </w:num>
  <w:num w:numId="19" w16cid:durableId="72706431">
    <w:abstractNumId w:val="6"/>
  </w:num>
  <w:num w:numId="20" w16cid:durableId="1240946408">
    <w:abstractNumId w:val="26"/>
  </w:num>
  <w:num w:numId="21" w16cid:durableId="1430808272">
    <w:abstractNumId w:val="45"/>
  </w:num>
  <w:num w:numId="22" w16cid:durableId="1894079458">
    <w:abstractNumId w:val="18"/>
  </w:num>
  <w:num w:numId="23" w16cid:durableId="1543442042">
    <w:abstractNumId w:val="8"/>
  </w:num>
  <w:num w:numId="24" w16cid:durableId="846482949">
    <w:abstractNumId w:val="28"/>
  </w:num>
  <w:num w:numId="25" w16cid:durableId="2014530112">
    <w:abstractNumId w:val="20"/>
  </w:num>
  <w:num w:numId="26" w16cid:durableId="595527761">
    <w:abstractNumId w:val="22"/>
  </w:num>
  <w:num w:numId="27" w16cid:durableId="700277821">
    <w:abstractNumId w:val="23"/>
  </w:num>
  <w:num w:numId="28" w16cid:durableId="520631475">
    <w:abstractNumId w:val="42"/>
  </w:num>
  <w:num w:numId="29" w16cid:durableId="633952646">
    <w:abstractNumId w:val="14"/>
  </w:num>
  <w:num w:numId="30" w16cid:durableId="966352453">
    <w:abstractNumId w:val="25"/>
  </w:num>
  <w:num w:numId="31" w16cid:durableId="173541101">
    <w:abstractNumId w:val="31"/>
  </w:num>
  <w:num w:numId="32" w16cid:durableId="1080448598">
    <w:abstractNumId w:val="40"/>
  </w:num>
  <w:num w:numId="33" w16cid:durableId="1156847582">
    <w:abstractNumId w:val="30"/>
  </w:num>
  <w:num w:numId="34" w16cid:durableId="1863786433">
    <w:abstractNumId w:val="33"/>
  </w:num>
  <w:num w:numId="35" w16cid:durableId="1178958484">
    <w:abstractNumId w:val="24"/>
  </w:num>
  <w:num w:numId="36" w16cid:durableId="1940602568">
    <w:abstractNumId w:val="29"/>
  </w:num>
  <w:num w:numId="37" w16cid:durableId="2001427082">
    <w:abstractNumId w:val="15"/>
  </w:num>
  <w:num w:numId="38" w16cid:durableId="935283341">
    <w:abstractNumId w:val="27"/>
  </w:num>
  <w:num w:numId="39" w16cid:durableId="76829388">
    <w:abstractNumId w:val="10"/>
  </w:num>
  <w:num w:numId="40" w16cid:durableId="109054585">
    <w:abstractNumId w:val="36"/>
  </w:num>
  <w:num w:numId="41" w16cid:durableId="856121914">
    <w:abstractNumId w:val="13"/>
  </w:num>
  <w:num w:numId="42" w16cid:durableId="527186778">
    <w:abstractNumId w:val="9"/>
  </w:num>
  <w:num w:numId="43" w16cid:durableId="442573883">
    <w:abstractNumId w:val="5"/>
  </w:num>
  <w:num w:numId="44" w16cid:durableId="717512525">
    <w:abstractNumId w:val="35"/>
  </w:num>
  <w:num w:numId="45" w16cid:durableId="469439878">
    <w:abstractNumId w:val="44"/>
  </w:num>
  <w:num w:numId="46" w16cid:durableId="1213034361">
    <w:abstractNumId w:val="21"/>
  </w:num>
  <w:num w:numId="47" w16cid:durableId="1957831648">
    <w:abstractNumId w:val="46"/>
  </w:num>
  <w:num w:numId="48" w16cid:durableId="1704750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63"/>
    <w:rsid w:val="00002E32"/>
    <w:rsid w:val="0002583B"/>
    <w:rsid w:val="00041BF8"/>
    <w:rsid w:val="0008313C"/>
    <w:rsid w:val="00083185"/>
    <w:rsid w:val="000832F5"/>
    <w:rsid w:val="0008738E"/>
    <w:rsid w:val="00087504"/>
    <w:rsid w:val="000C489F"/>
    <w:rsid w:val="001145AA"/>
    <w:rsid w:val="00116E60"/>
    <w:rsid w:val="0012171F"/>
    <w:rsid w:val="0012575C"/>
    <w:rsid w:val="00135245"/>
    <w:rsid w:val="001421C6"/>
    <w:rsid w:val="00150CEE"/>
    <w:rsid w:val="00152D4B"/>
    <w:rsid w:val="00161DD9"/>
    <w:rsid w:val="001748C5"/>
    <w:rsid w:val="001767FD"/>
    <w:rsid w:val="001863F5"/>
    <w:rsid w:val="00193DEA"/>
    <w:rsid w:val="00194C5D"/>
    <w:rsid w:val="001A610B"/>
    <w:rsid w:val="001D1067"/>
    <w:rsid w:val="001D17C0"/>
    <w:rsid w:val="001D3D24"/>
    <w:rsid w:val="001D4DCD"/>
    <w:rsid w:val="001F6997"/>
    <w:rsid w:val="00207988"/>
    <w:rsid w:val="002531C5"/>
    <w:rsid w:val="0025433B"/>
    <w:rsid w:val="00257F6F"/>
    <w:rsid w:val="00264AF2"/>
    <w:rsid w:val="002A5A77"/>
    <w:rsid w:val="002B1ACC"/>
    <w:rsid w:val="002C5A80"/>
    <w:rsid w:val="002C7C55"/>
    <w:rsid w:val="002E113E"/>
    <w:rsid w:val="002E18B3"/>
    <w:rsid w:val="002F2AA4"/>
    <w:rsid w:val="002F6E7F"/>
    <w:rsid w:val="003227CD"/>
    <w:rsid w:val="003254F2"/>
    <w:rsid w:val="00327BAF"/>
    <w:rsid w:val="0033231D"/>
    <w:rsid w:val="00334DF0"/>
    <w:rsid w:val="00335E7E"/>
    <w:rsid w:val="00345CC0"/>
    <w:rsid w:val="0036653D"/>
    <w:rsid w:val="00371F2D"/>
    <w:rsid w:val="0038535B"/>
    <w:rsid w:val="00394A79"/>
    <w:rsid w:val="003C5A00"/>
    <w:rsid w:val="003E066A"/>
    <w:rsid w:val="00417FBF"/>
    <w:rsid w:val="00437A3B"/>
    <w:rsid w:val="00486F8E"/>
    <w:rsid w:val="00490B08"/>
    <w:rsid w:val="004C1E72"/>
    <w:rsid w:val="004E763B"/>
    <w:rsid w:val="00516A58"/>
    <w:rsid w:val="005507B0"/>
    <w:rsid w:val="0058709D"/>
    <w:rsid w:val="005B339A"/>
    <w:rsid w:val="005D5C5E"/>
    <w:rsid w:val="005D5F36"/>
    <w:rsid w:val="005E00B0"/>
    <w:rsid w:val="00601512"/>
    <w:rsid w:val="00614346"/>
    <w:rsid w:val="00631295"/>
    <w:rsid w:val="00650741"/>
    <w:rsid w:val="00662E12"/>
    <w:rsid w:val="00663584"/>
    <w:rsid w:val="00684E91"/>
    <w:rsid w:val="00692227"/>
    <w:rsid w:val="00692517"/>
    <w:rsid w:val="006A02CF"/>
    <w:rsid w:val="006A6247"/>
    <w:rsid w:val="006B0849"/>
    <w:rsid w:val="006D738C"/>
    <w:rsid w:val="006E4818"/>
    <w:rsid w:val="006F55A8"/>
    <w:rsid w:val="006F71F1"/>
    <w:rsid w:val="00712F28"/>
    <w:rsid w:val="00746AE1"/>
    <w:rsid w:val="00761678"/>
    <w:rsid w:val="007642DF"/>
    <w:rsid w:val="00780F62"/>
    <w:rsid w:val="007B5DCF"/>
    <w:rsid w:val="007E27F4"/>
    <w:rsid w:val="007E6C4A"/>
    <w:rsid w:val="007E6F9E"/>
    <w:rsid w:val="007F6F31"/>
    <w:rsid w:val="008324E5"/>
    <w:rsid w:val="0084405D"/>
    <w:rsid w:val="00847236"/>
    <w:rsid w:val="0086029C"/>
    <w:rsid w:val="008775F2"/>
    <w:rsid w:val="00896ECA"/>
    <w:rsid w:val="008A4F39"/>
    <w:rsid w:val="008A541B"/>
    <w:rsid w:val="008B5762"/>
    <w:rsid w:val="008D6160"/>
    <w:rsid w:val="008F7093"/>
    <w:rsid w:val="009114A1"/>
    <w:rsid w:val="0094164D"/>
    <w:rsid w:val="00950336"/>
    <w:rsid w:val="00956320"/>
    <w:rsid w:val="009614DB"/>
    <w:rsid w:val="009675F3"/>
    <w:rsid w:val="00977CD8"/>
    <w:rsid w:val="009853E4"/>
    <w:rsid w:val="00985618"/>
    <w:rsid w:val="00987087"/>
    <w:rsid w:val="009B5013"/>
    <w:rsid w:val="009C02DD"/>
    <w:rsid w:val="009C1908"/>
    <w:rsid w:val="009C4ED8"/>
    <w:rsid w:val="009F6390"/>
    <w:rsid w:val="00A005DF"/>
    <w:rsid w:val="00A11EBD"/>
    <w:rsid w:val="00A262D4"/>
    <w:rsid w:val="00A333F6"/>
    <w:rsid w:val="00A45059"/>
    <w:rsid w:val="00A67407"/>
    <w:rsid w:val="00AD68D3"/>
    <w:rsid w:val="00AE03DF"/>
    <w:rsid w:val="00B30080"/>
    <w:rsid w:val="00B405C1"/>
    <w:rsid w:val="00B52CF3"/>
    <w:rsid w:val="00B70D63"/>
    <w:rsid w:val="00B90479"/>
    <w:rsid w:val="00BA1708"/>
    <w:rsid w:val="00BB0462"/>
    <w:rsid w:val="00BC1B28"/>
    <w:rsid w:val="00BC1E50"/>
    <w:rsid w:val="00BD4A20"/>
    <w:rsid w:val="00BE4A35"/>
    <w:rsid w:val="00BF3A8F"/>
    <w:rsid w:val="00C0445A"/>
    <w:rsid w:val="00C052C3"/>
    <w:rsid w:val="00C11985"/>
    <w:rsid w:val="00C163CC"/>
    <w:rsid w:val="00C2667D"/>
    <w:rsid w:val="00C72C44"/>
    <w:rsid w:val="00C877F5"/>
    <w:rsid w:val="00C94353"/>
    <w:rsid w:val="00CB6383"/>
    <w:rsid w:val="00CB6685"/>
    <w:rsid w:val="00CD3F14"/>
    <w:rsid w:val="00CF166F"/>
    <w:rsid w:val="00CF4133"/>
    <w:rsid w:val="00D00A55"/>
    <w:rsid w:val="00D03C33"/>
    <w:rsid w:val="00D07B84"/>
    <w:rsid w:val="00D1612E"/>
    <w:rsid w:val="00D271CA"/>
    <w:rsid w:val="00D57AAE"/>
    <w:rsid w:val="00D7220F"/>
    <w:rsid w:val="00D938EA"/>
    <w:rsid w:val="00DD4BB2"/>
    <w:rsid w:val="00DF49AB"/>
    <w:rsid w:val="00E02A50"/>
    <w:rsid w:val="00E056B9"/>
    <w:rsid w:val="00E20E6B"/>
    <w:rsid w:val="00E35CDE"/>
    <w:rsid w:val="00E52E0D"/>
    <w:rsid w:val="00E55916"/>
    <w:rsid w:val="00E6090C"/>
    <w:rsid w:val="00E84E03"/>
    <w:rsid w:val="00E93B46"/>
    <w:rsid w:val="00E942BF"/>
    <w:rsid w:val="00E952E3"/>
    <w:rsid w:val="00EA51A4"/>
    <w:rsid w:val="00EA5311"/>
    <w:rsid w:val="00EA7C57"/>
    <w:rsid w:val="00EC4C14"/>
    <w:rsid w:val="00EE2D43"/>
    <w:rsid w:val="00F12272"/>
    <w:rsid w:val="00F1714C"/>
    <w:rsid w:val="00F22383"/>
    <w:rsid w:val="00F36039"/>
    <w:rsid w:val="00F42758"/>
    <w:rsid w:val="00F643E5"/>
    <w:rsid w:val="00F71434"/>
    <w:rsid w:val="00FC0144"/>
    <w:rsid w:val="00FD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76FA6"/>
  <w15:chartTrackingRefBased/>
  <w15:docId w15:val="{32594AD0-7944-4894-91B7-8F6298B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E72"/>
  </w:style>
  <w:style w:type="paragraph" w:styleId="Pidipagina">
    <w:name w:val="footer"/>
    <w:basedOn w:val="Normale"/>
    <w:link w:val="PidipaginaCarattere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E72"/>
  </w:style>
  <w:style w:type="character" w:styleId="Numeropagina">
    <w:name w:val="page number"/>
    <w:basedOn w:val="Carpredefinitoparagrafo"/>
    <w:rsid w:val="004C1E72"/>
  </w:style>
  <w:style w:type="numbering" w:customStyle="1" w:styleId="Nessunelenco1">
    <w:name w:val="Nessun elenco1"/>
    <w:next w:val="Nessunelenco"/>
    <w:uiPriority w:val="99"/>
    <w:semiHidden/>
    <w:unhideWhenUsed/>
    <w:rsid w:val="001767FD"/>
  </w:style>
  <w:style w:type="paragraph" w:styleId="Paragrafoelenco">
    <w:name w:val="List Paragraph"/>
    <w:basedOn w:val="Normale"/>
    <w:uiPriority w:val="34"/>
    <w:qFormat/>
    <w:rsid w:val="0008313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417FBF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7FBF"/>
    <w:rPr>
      <w:color w:val="800080"/>
      <w:u w:val="single"/>
    </w:rPr>
  </w:style>
  <w:style w:type="paragraph" w:customStyle="1" w:styleId="msonormal0">
    <w:name w:val="msonormal"/>
    <w:basedOn w:val="Normale"/>
    <w:rsid w:val="00417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ont5">
    <w:name w:val="font5"/>
    <w:basedOn w:val="Normale"/>
    <w:rsid w:val="00417FB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0"/>
      <w:szCs w:val="20"/>
      <w:lang w:eastAsia="it-IT"/>
    </w:rPr>
  </w:style>
  <w:style w:type="paragraph" w:customStyle="1" w:styleId="xl63">
    <w:name w:val="xl63"/>
    <w:basedOn w:val="Normale"/>
    <w:rsid w:val="00417FB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4">
    <w:name w:val="xl64"/>
    <w:basedOn w:val="Normale"/>
    <w:rsid w:val="00417F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417F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417F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lang w:eastAsia="it-IT"/>
    </w:rPr>
  </w:style>
  <w:style w:type="paragraph" w:customStyle="1" w:styleId="xl72">
    <w:name w:val="xl72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lang w:eastAsia="it-IT"/>
    </w:rPr>
  </w:style>
  <w:style w:type="paragraph" w:customStyle="1" w:styleId="xl73">
    <w:name w:val="xl73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lang w:eastAsia="it-IT"/>
    </w:rPr>
  </w:style>
  <w:style w:type="paragraph" w:customStyle="1" w:styleId="xl74">
    <w:name w:val="xl74"/>
    <w:basedOn w:val="Normale"/>
    <w:rsid w:val="00417F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417F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417F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417F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417FBF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417FB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417FB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4">
    <w:name w:val="xl84"/>
    <w:basedOn w:val="Normale"/>
    <w:rsid w:val="00417F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paragraph" w:customStyle="1" w:styleId="xl85">
    <w:name w:val="xl85"/>
    <w:basedOn w:val="Normale"/>
    <w:rsid w:val="00417FB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FFFFFF"/>
      <w:sz w:val="18"/>
      <w:szCs w:val="18"/>
      <w:lang w:eastAsia="it-IT"/>
    </w:rPr>
  </w:style>
  <w:style w:type="paragraph" w:customStyle="1" w:styleId="xl86">
    <w:name w:val="xl86"/>
    <w:basedOn w:val="Normale"/>
    <w:rsid w:val="00417FB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FFFFFF"/>
      <w:sz w:val="18"/>
      <w:szCs w:val="18"/>
      <w:lang w:eastAsia="it-IT"/>
    </w:rPr>
  </w:style>
  <w:style w:type="paragraph" w:customStyle="1" w:styleId="xl87">
    <w:name w:val="xl87"/>
    <w:basedOn w:val="Normale"/>
    <w:rsid w:val="00417FB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color w:val="FFFFFF"/>
      <w:sz w:val="18"/>
      <w:szCs w:val="18"/>
      <w:lang w:eastAsia="it-IT"/>
    </w:rPr>
  </w:style>
  <w:style w:type="paragraph" w:customStyle="1" w:styleId="xl88">
    <w:name w:val="xl88"/>
    <w:basedOn w:val="Normale"/>
    <w:rsid w:val="00417F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it-IT"/>
    </w:rPr>
  </w:style>
  <w:style w:type="table" w:styleId="Tabellagriglia4-colore3">
    <w:name w:val="Grid Table 4 Accent 3"/>
    <w:basedOn w:val="Tabellanormale"/>
    <w:uiPriority w:val="49"/>
    <w:rsid w:val="00417FB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lagriglia4-colore1">
    <w:name w:val="Grid Table 4 Accent 1"/>
    <w:basedOn w:val="Tabellanormale"/>
    <w:uiPriority w:val="49"/>
    <w:rsid w:val="00F122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lagriglia5scura-colore1">
    <w:name w:val="Grid Table 5 Dark Accent 1"/>
    <w:basedOn w:val="Tabellanormale"/>
    <w:uiPriority w:val="50"/>
    <w:rsid w:val="002B1A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78A5F-B135-46D7-9C86-36879AB9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7</Pages>
  <Words>3540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ey546</dc:creator>
  <cp:keywords/>
  <dc:description/>
  <cp:lastModifiedBy>Andrea Bruni</cp:lastModifiedBy>
  <cp:revision>119</cp:revision>
  <dcterms:created xsi:type="dcterms:W3CDTF">2022-12-13T09:30:00Z</dcterms:created>
  <dcterms:modified xsi:type="dcterms:W3CDTF">2026-07-03T12:09:00Z</dcterms:modified>
</cp:coreProperties>
</file>